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1E" w:rsidRPr="00A44C1E" w:rsidRDefault="00A44C1E" w:rsidP="00A44C1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Cs w:val="28"/>
          <w:lang w:eastAsia="en-US"/>
        </w:rPr>
      </w:pPr>
      <w:r w:rsidRPr="00A44C1E">
        <w:rPr>
          <w:b/>
          <w:szCs w:val="28"/>
        </w:rPr>
        <w:t xml:space="preserve">Справка </w:t>
      </w:r>
      <w:r w:rsidRPr="00A44C1E">
        <w:rPr>
          <w:rFonts w:eastAsiaTheme="minorHAnsi"/>
          <w:b/>
          <w:szCs w:val="28"/>
          <w:lang w:eastAsia="en-US"/>
        </w:rPr>
        <w:t>об основных направлениях и результатах деятельности Управления Федеральной антимонопольной с</w:t>
      </w:r>
      <w:r>
        <w:rPr>
          <w:rFonts w:eastAsiaTheme="minorHAnsi"/>
          <w:b/>
          <w:szCs w:val="28"/>
          <w:lang w:eastAsia="en-US"/>
        </w:rPr>
        <w:t>лужбы по Республике Тыва за 2019</w:t>
      </w:r>
      <w:r w:rsidRPr="00A44C1E">
        <w:rPr>
          <w:rFonts w:eastAsiaTheme="minorHAnsi"/>
          <w:b/>
          <w:szCs w:val="28"/>
          <w:lang w:eastAsia="en-US"/>
        </w:rPr>
        <w:t xml:space="preserve"> год</w:t>
      </w:r>
    </w:p>
    <w:p w:rsidR="00A44C1E" w:rsidRDefault="00A44C1E" w:rsidP="006D51B6">
      <w:pPr>
        <w:spacing w:line="276" w:lineRule="auto"/>
        <w:ind w:firstLine="709"/>
        <w:jc w:val="center"/>
        <w:rPr>
          <w:b/>
          <w:szCs w:val="28"/>
        </w:rPr>
      </w:pPr>
    </w:p>
    <w:p w:rsidR="005C1D36" w:rsidRPr="00CA7049" w:rsidRDefault="005C1D36" w:rsidP="006D51B6">
      <w:pPr>
        <w:spacing w:line="276" w:lineRule="auto"/>
        <w:ind w:firstLine="709"/>
        <w:jc w:val="center"/>
        <w:rPr>
          <w:b/>
          <w:szCs w:val="28"/>
        </w:rPr>
      </w:pPr>
      <w:r w:rsidRPr="00CA7049">
        <w:rPr>
          <w:b/>
          <w:szCs w:val="28"/>
        </w:rPr>
        <w:t xml:space="preserve">Раздел </w:t>
      </w:r>
      <w:r w:rsidRPr="00CA7049">
        <w:rPr>
          <w:b/>
          <w:szCs w:val="28"/>
          <w:lang w:val="en-US"/>
        </w:rPr>
        <w:t>I</w:t>
      </w:r>
      <w:r w:rsidRPr="00CA7049">
        <w:rPr>
          <w:b/>
          <w:szCs w:val="28"/>
        </w:rPr>
        <w:t>. Антимонопольный контроль</w:t>
      </w:r>
    </w:p>
    <w:p w:rsidR="005C1D36" w:rsidRPr="00CA7049" w:rsidRDefault="005C1D36" w:rsidP="006D51B6">
      <w:pPr>
        <w:spacing w:line="276" w:lineRule="auto"/>
        <w:ind w:firstLine="709"/>
        <w:jc w:val="both"/>
        <w:rPr>
          <w:b/>
          <w:szCs w:val="28"/>
        </w:rPr>
      </w:pPr>
    </w:p>
    <w:p w:rsidR="005C1D36" w:rsidRPr="00CA7049" w:rsidRDefault="005C1D36" w:rsidP="006D51B6">
      <w:pPr>
        <w:pStyle w:val="23"/>
        <w:spacing w:line="276" w:lineRule="auto"/>
        <w:ind w:left="0" w:firstLine="709"/>
        <w:jc w:val="both"/>
        <w:rPr>
          <w:szCs w:val="28"/>
        </w:rPr>
      </w:pPr>
      <w:r w:rsidRPr="00CA7049">
        <w:rPr>
          <w:b/>
          <w:szCs w:val="28"/>
        </w:rPr>
        <w:t xml:space="preserve">1.1. Практика выявления и пресечения нарушений Федерального закона </w:t>
      </w:r>
      <w:r w:rsidR="00FF53E8">
        <w:rPr>
          <w:b/>
          <w:szCs w:val="28"/>
        </w:rPr>
        <w:t xml:space="preserve">от 26.07.2006 года № 135-ФЗ </w:t>
      </w:r>
      <w:r w:rsidRPr="00CA7049">
        <w:rPr>
          <w:b/>
          <w:szCs w:val="28"/>
        </w:rPr>
        <w:t>«О защите конкуренции» (далее - Закон «О защите конкуренции»)</w:t>
      </w:r>
    </w:p>
    <w:p w:rsidR="005C1D36" w:rsidRDefault="005C1D36" w:rsidP="006D51B6">
      <w:pPr>
        <w:pStyle w:val="af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C1D36" w:rsidRPr="00FF79B8" w:rsidRDefault="005C1D36" w:rsidP="006D51B6">
      <w:pPr>
        <w:pStyle w:val="af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7049">
        <w:rPr>
          <w:sz w:val="28"/>
          <w:szCs w:val="28"/>
        </w:rPr>
        <w:t>За отчетный период 201</w:t>
      </w:r>
      <w:r w:rsidR="00110D5E" w:rsidRPr="00110D5E">
        <w:rPr>
          <w:sz w:val="28"/>
          <w:szCs w:val="28"/>
        </w:rPr>
        <w:t>9</w:t>
      </w:r>
      <w:r w:rsidRPr="00CA70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Управлением Федеральной антимонопольной службы по Республике Тыва (далее Тывинское УФАС России) возбуждено </w:t>
      </w:r>
      <w:r w:rsidR="00110D5E" w:rsidRPr="00110D5E">
        <w:rPr>
          <w:sz w:val="28"/>
          <w:szCs w:val="28"/>
        </w:rPr>
        <w:t>14</w:t>
      </w:r>
      <w:r w:rsidR="002A60E4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о нарушении антимонопольного законодательства, по результатам рассмотрения которых вынесено </w:t>
      </w:r>
      <w:r w:rsidR="002A60E4" w:rsidRPr="002A60E4">
        <w:rPr>
          <w:sz w:val="28"/>
          <w:szCs w:val="28"/>
        </w:rPr>
        <w:t>9</w:t>
      </w:r>
      <w:r>
        <w:rPr>
          <w:sz w:val="28"/>
          <w:szCs w:val="28"/>
        </w:rPr>
        <w:t xml:space="preserve"> решений о нарушении антимонопольного законодательства, что </w:t>
      </w:r>
      <w:r w:rsidR="00110D5E">
        <w:rPr>
          <w:sz w:val="28"/>
          <w:szCs w:val="28"/>
        </w:rPr>
        <w:t>соответствует показателю 2018 года</w:t>
      </w:r>
      <w:r w:rsidRPr="00E109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10D5E">
        <w:rPr>
          <w:sz w:val="28"/>
          <w:szCs w:val="28"/>
        </w:rPr>
        <w:t>9</w:t>
      </w:r>
      <w:r>
        <w:rPr>
          <w:sz w:val="28"/>
          <w:szCs w:val="28"/>
        </w:rPr>
        <w:t xml:space="preserve"> решений</w:t>
      </w:r>
      <w:r w:rsidRPr="00E10909">
        <w:rPr>
          <w:sz w:val="28"/>
          <w:szCs w:val="28"/>
        </w:rPr>
        <w:t xml:space="preserve"> о наличии нарушений).</w:t>
      </w:r>
      <w:r>
        <w:rPr>
          <w:sz w:val="28"/>
          <w:szCs w:val="28"/>
        </w:rPr>
        <w:t xml:space="preserve"> На основании вынесенных Тывинским УФАС России решений о наличии нарушения антимонопольного законодательства выдано </w:t>
      </w:r>
      <w:r w:rsidR="00FF79B8" w:rsidRPr="00FF79B8">
        <w:rPr>
          <w:sz w:val="28"/>
          <w:szCs w:val="28"/>
        </w:rPr>
        <w:t>6</w:t>
      </w:r>
      <w:r>
        <w:rPr>
          <w:sz w:val="28"/>
          <w:szCs w:val="28"/>
        </w:rPr>
        <w:t xml:space="preserve"> предписаний, из кото</w:t>
      </w:r>
      <w:r w:rsidR="00131C9D">
        <w:rPr>
          <w:sz w:val="28"/>
          <w:szCs w:val="28"/>
        </w:rPr>
        <w:t xml:space="preserve">рых исполнено на отчётную дату </w:t>
      </w:r>
      <w:r w:rsidR="00110D5E">
        <w:rPr>
          <w:sz w:val="28"/>
          <w:szCs w:val="28"/>
        </w:rPr>
        <w:t>3</w:t>
      </w:r>
      <w:r>
        <w:rPr>
          <w:sz w:val="28"/>
          <w:szCs w:val="28"/>
        </w:rPr>
        <w:t xml:space="preserve">, в стадии исполнения </w:t>
      </w:r>
      <w:r w:rsidR="00110D5E">
        <w:rPr>
          <w:sz w:val="28"/>
          <w:szCs w:val="28"/>
        </w:rPr>
        <w:t>3</w:t>
      </w:r>
      <w:r>
        <w:rPr>
          <w:sz w:val="28"/>
          <w:szCs w:val="28"/>
        </w:rPr>
        <w:t xml:space="preserve">. В отчетном периоде исполнено </w:t>
      </w:r>
      <w:r w:rsidR="00FF79B8" w:rsidRPr="00FF79B8">
        <w:rPr>
          <w:sz w:val="28"/>
          <w:szCs w:val="28"/>
        </w:rPr>
        <w:t>1</w:t>
      </w:r>
      <w:r>
        <w:rPr>
          <w:sz w:val="28"/>
          <w:szCs w:val="28"/>
        </w:rPr>
        <w:t xml:space="preserve"> предписани</w:t>
      </w:r>
      <w:r w:rsidR="00FF79B8">
        <w:rPr>
          <w:sz w:val="28"/>
          <w:szCs w:val="28"/>
        </w:rPr>
        <w:t>е</w:t>
      </w:r>
      <w:r>
        <w:rPr>
          <w:sz w:val="28"/>
          <w:szCs w:val="28"/>
        </w:rPr>
        <w:t>, выданн</w:t>
      </w:r>
      <w:r w:rsidR="00FF79B8">
        <w:rPr>
          <w:sz w:val="28"/>
          <w:szCs w:val="28"/>
        </w:rPr>
        <w:t>ое</w:t>
      </w:r>
      <w:r>
        <w:rPr>
          <w:sz w:val="28"/>
          <w:szCs w:val="28"/>
        </w:rPr>
        <w:t xml:space="preserve"> в предыдущие периоды. </w:t>
      </w:r>
    </w:p>
    <w:p w:rsidR="005C1D36" w:rsidRPr="00CA7049" w:rsidRDefault="005C1D36" w:rsidP="006D51B6">
      <w:pPr>
        <w:spacing w:line="276" w:lineRule="auto"/>
        <w:ind w:firstLine="709"/>
        <w:jc w:val="both"/>
        <w:rPr>
          <w:szCs w:val="28"/>
        </w:rPr>
      </w:pPr>
      <w:r w:rsidRPr="00CA7049">
        <w:rPr>
          <w:szCs w:val="28"/>
        </w:rPr>
        <w:t>Сравнительный анализ количества принятых решений о наличии нарушения антимонопольного законодательства в 201</w:t>
      </w:r>
      <w:r w:rsidR="00110D5E">
        <w:rPr>
          <w:szCs w:val="28"/>
        </w:rPr>
        <w:t>8</w:t>
      </w:r>
      <w:r w:rsidRPr="00CA7049">
        <w:rPr>
          <w:szCs w:val="28"/>
        </w:rPr>
        <w:t>-201</w:t>
      </w:r>
      <w:r w:rsidR="00110D5E">
        <w:rPr>
          <w:szCs w:val="28"/>
        </w:rPr>
        <w:t>9</w:t>
      </w:r>
      <w:r w:rsidR="00FF79B8">
        <w:rPr>
          <w:szCs w:val="28"/>
        </w:rPr>
        <w:t xml:space="preserve"> </w:t>
      </w:r>
      <w:r w:rsidRPr="00CA7049">
        <w:rPr>
          <w:szCs w:val="28"/>
        </w:rPr>
        <w:t xml:space="preserve">гг. в разрезе статьей Закона «О защите конкуренции» </w:t>
      </w:r>
      <w:r w:rsidR="00FF79B8">
        <w:rPr>
          <w:szCs w:val="28"/>
        </w:rPr>
        <w:t xml:space="preserve">с учетом выданных предупреждений и поданных исковых заявлений в суд без возбуждения дел о нарушении антимонопольного законодательства </w:t>
      </w:r>
      <w:r w:rsidRPr="00CA7049">
        <w:rPr>
          <w:szCs w:val="28"/>
        </w:rPr>
        <w:t>следующий:</w:t>
      </w:r>
    </w:p>
    <w:tbl>
      <w:tblPr>
        <w:tblW w:w="9771" w:type="dxa"/>
        <w:tblLook w:val="0000" w:firstRow="0" w:lastRow="0" w:firstColumn="0" w:lastColumn="0" w:noHBand="0" w:noVBand="0"/>
      </w:tblPr>
      <w:tblGrid>
        <w:gridCol w:w="7128"/>
        <w:gridCol w:w="1260"/>
        <w:gridCol w:w="1383"/>
      </w:tblGrid>
      <w:tr w:rsidR="005C1D36" w:rsidRPr="00CA7049" w:rsidTr="002D4C37">
        <w:trPr>
          <w:trHeight w:val="572"/>
        </w:trPr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6D51B6">
            <w:pPr>
              <w:spacing w:line="276" w:lineRule="auto"/>
              <w:ind w:firstLine="709"/>
              <w:jc w:val="center"/>
              <w:rPr>
                <w:szCs w:val="28"/>
              </w:rPr>
            </w:pPr>
            <w:r w:rsidRPr="00CA7049">
              <w:rPr>
                <w:szCs w:val="28"/>
              </w:rPr>
              <w:t>Статья Закона «О защите конкуренции»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6D51B6">
            <w:pPr>
              <w:spacing w:line="276" w:lineRule="auto"/>
              <w:jc w:val="right"/>
              <w:rPr>
                <w:szCs w:val="28"/>
              </w:rPr>
            </w:pPr>
            <w:r w:rsidRPr="00CA7049">
              <w:rPr>
                <w:szCs w:val="28"/>
              </w:rPr>
              <w:t>201</w:t>
            </w:r>
            <w:r w:rsidR="00110D5E">
              <w:rPr>
                <w:szCs w:val="28"/>
              </w:rPr>
              <w:t>8</w:t>
            </w:r>
            <w:r w:rsidR="002A60E4">
              <w:rPr>
                <w:szCs w:val="28"/>
                <w:lang w:val="en-US"/>
              </w:rPr>
              <w:t xml:space="preserve"> </w:t>
            </w:r>
            <w:r w:rsidRPr="00CA7049">
              <w:rPr>
                <w:szCs w:val="28"/>
              </w:rPr>
              <w:t>г.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5C1D36" w:rsidP="006D51B6">
            <w:pPr>
              <w:spacing w:line="276" w:lineRule="auto"/>
              <w:jc w:val="right"/>
              <w:rPr>
                <w:szCs w:val="28"/>
              </w:rPr>
            </w:pPr>
            <w:r w:rsidRPr="00CA7049">
              <w:rPr>
                <w:szCs w:val="28"/>
              </w:rPr>
              <w:t>201</w:t>
            </w:r>
            <w:r w:rsidR="00110D5E">
              <w:rPr>
                <w:szCs w:val="28"/>
              </w:rPr>
              <w:t>9</w:t>
            </w:r>
            <w:r w:rsidRPr="00CA7049">
              <w:rPr>
                <w:szCs w:val="28"/>
              </w:rPr>
              <w:t xml:space="preserve"> г.</w:t>
            </w:r>
          </w:p>
        </w:tc>
      </w:tr>
      <w:tr w:rsidR="005C1D36" w:rsidRPr="00CA7049" w:rsidTr="002D4C37">
        <w:trPr>
          <w:trHeight w:val="213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CA7049" w:rsidRDefault="005C1D36" w:rsidP="006D51B6">
            <w:pPr>
              <w:spacing w:line="276" w:lineRule="auto"/>
              <w:ind w:firstLine="709"/>
              <w:jc w:val="center"/>
              <w:rPr>
                <w:szCs w:val="28"/>
              </w:rPr>
            </w:pPr>
            <w:r w:rsidRPr="00CA7049">
              <w:rPr>
                <w:szCs w:val="28"/>
              </w:rPr>
              <w:t>по 10 статье (злоупотребление доминирующим положением)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FF79B8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110D5E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C1D36" w:rsidRPr="00CA7049" w:rsidTr="002D4C37">
        <w:trPr>
          <w:trHeight w:val="262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CA7049" w:rsidRDefault="005C1D36" w:rsidP="006D51B6">
            <w:pPr>
              <w:spacing w:line="276" w:lineRule="auto"/>
              <w:ind w:firstLine="709"/>
              <w:jc w:val="center"/>
              <w:rPr>
                <w:szCs w:val="28"/>
              </w:rPr>
            </w:pPr>
            <w:r w:rsidRPr="00CA7049">
              <w:rPr>
                <w:szCs w:val="28"/>
              </w:rPr>
              <w:t>по 11 статье (ограничивающие конкуренцию соглашения и «сговор»)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CA7049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2A60E4" w:rsidRDefault="002A60E4" w:rsidP="006D51B6">
            <w:pPr>
              <w:spacing w:line="276" w:lineRule="auto"/>
              <w:ind w:firstLine="709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5C1D36" w:rsidRPr="00CA7049" w:rsidTr="002D4C37">
        <w:trPr>
          <w:trHeight w:val="262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CA7049" w:rsidRDefault="005C1D36" w:rsidP="006D51B6">
            <w:pPr>
              <w:spacing w:line="276" w:lineRule="auto"/>
              <w:ind w:firstLine="709"/>
              <w:jc w:val="center"/>
              <w:rPr>
                <w:szCs w:val="28"/>
              </w:rPr>
            </w:pPr>
            <w:r w:rsidRPr="00CA7049">
              <w:rPr>
                <w:szCs w:val="28"/>
              </w:rPr>
              <w:t>по 14.1-14.8 статьям (недобросовестная конкуренция)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FF79B8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110D5E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C1D36" w:rsidRPr="00CA7049" w:rsidTr="002D4C37">
        <w:trPr>
          <w:trHeight w:val="262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CA7049" w:rsidRDefault="005C1D36" w:rsidP="006D51B6">
            <w:pPr>
              <w:spacing w:line="276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статье 15 </w:t>
            </w:r>
            <w:r w:rsidRPr="00327F10">
              <w:rPr>
                <w:szCs w:val="28"/>
              </w:rPr>
              <w:t>(ограничение конкуренции органами власти</w:t>
            </w:r>
            <w:r w:rsidR="00110D5E">
              <w:rPr>
                <w:szCs w:val="28"/>
              </w:rPr>
              <w:t xml:space="preserve"> с учетом выданных предупреждений и исков в суд</w:t>
            </w:r>
            <w:r w:rsidRPr="00327F10">
              <w:rPr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FF79B8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110D5E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5C1D36" w:rsidRPr="00CA7049" w:rsidTr="002D4C37">
        <w:trPr>
          <w:trHeight w:val="262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Default="005C1D36" w:rsidP="006D51B6">
            <w:pPr>
              <w:spacing w:line="276" w:lineRule="auto"/>
              <w:ind w:firstLine="709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16 статье (ограничивающие к</w:t>
            </w:r>
            <w:r>
              <w:rPr>
                <w:szCs w:val="28"/>
              </w:rPr>
              <w:t xml:space="preserve">онкуренцию соглашения/действия </w:t>
            </w:r>
            <w:r w:rsidRPr="00327F10">
              <w:rPr>
                <w:szCs w:val="28"/>
              </w:rPr>
              <w:t>органов власти и хозяйствующих субъектов)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2A60E4" w:rsidRDefault="002A60E4" w:rsidP="006D51B6">
            <w:pPr>
              <w:spacing w:line="276" w:lineRule="auto"/>
              <w:ind w:firstLine="709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Default="005C1D36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1D36" w:rsidRPr="00CA7049" w:rsidTr="002D4C37">
        <w:trPr>
          <w:trHeight w:val="154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36" w:rsidRPr="00327F10" w:rsidRDefault="005C1D36" w:rsidP="006D51B6">
            <w:pPr>
              <w:spacing w:line="276" w:lineRule="auto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 xml:space="preserve">по 17, 17.1, 18 статьям (антимонопольные требования к </w:t>
            </w:r>
            <w:r w:rsidRPr="00327F10">
              <w:rPr>
                <w:szCs w:val="28"/>
              </w:rPr>
              <w:lastRenderedPageBreak/>
              <w:t>торгам)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110D5E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1D36" w:rsidRPr="00110D5E" w:rsidRDefault="00110D5E" w:rsidP="006D51B6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C1D36" w:rsidRPr="008F10EC" w:rsidTr="002D4C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7128" w:type="dxa"/>
          </w:tcPr>
          <w:p w:rsidR="005C1D36" w:rsidRPr="00327F10" w:rsidRDefault="005C1D36" w:rsidP="006D51B6">
            <w:pPr>
              <w:spacing w:line="276" w:lineRule="auto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статьям 19-21 (предоставление государственных и муниципальных преференции)</w:t>
            </w:r>
          </w:p>
        </w:tc>
        <w:tc>
          <w:tcPr>
            <w:tcW w:w="1260" w:type="dxa"/>
            <w:vAlign w:val="center"/>
          </w:tcPr>
          <w:p w:rsidR="005C1D36" w:rsidRPr="008F10EC" w:rsidRDefault="005C1D36" w:rsidP="006D51B6">
            <w:pPr>
              <w:spacing w:line="276" w:lineRule="auto"/>
              <w:jc w:val="right"/>
              <w:rPr>
                <w:szCs w:val="28"/>
              </w:rPr>
            </w:pPr>
            <w:r w:rsidRPr="008F10EC">
              <w:rPr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5C1D36" w:rsidRPr="008F10EC" w:rsidRDefault="005C1D36" w:rsidP="006D51B6">
            <w:pPr>
              <w:spacing w:line="276" w:lineRule="auto"/>
              <w:ind w:left="-108"/>
              <w:jc w:val="right"/>
              <w:rPr>
                <w:szCs w:val="28"/>
              </w:rPr>
            </w:pPr>
            <w:r w:rsidRPr="008F10EC">
              <w:rPr>
                <w:szCs w:val="28"/>
              </w:rPr>
              <w:t>0</w:t>
            </w:r>
          </w:p>
        </w:tc>
      </w:tr>
      <w:tr w:rsidR="005C1D36" w:rsidRPr="008F10EC" w:rsidTr="002D4C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7128" w:type="dxa"/>
          </w:tcPr>
          <w:p w:rsidR="005C1D36" w:rsidRPr="00327F10" w:rsidRDefault="005C1D36" w:rsidP="006D51B6">
            <w:pPr>
              <w:spacing w:line="276" w:lineRule="auto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статье 28 (сделки)</w:t>
            </w:r>
          </w:p>
        </w:tc>
        <w:tc>
          <w:tcPr>
            <w:tcW w:w="1260" w:type="dxa"/>
            <w:vAlign w:val="center"/>
          </w:tcPr>
          <w:p w:rsidR="005C1D36" w:rsidRPr="008F10EC" w:rsidRDefault="005C1D36" w:rsidP="006D51B6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5C1D36" w:rsidRPr="008F10EC" w:rsidRDefault="005C1D36" w:rsidP="006D51B6">
            <w:pPr>
              <w:spacing w:line="276" w:lineRule="auto"/>
              <w:ind w:left="-108"/>
              <w:jc w:val="right"/>
              <w:rPr>
                <w:szCs w:val="28"/>
              </w:rPr>
            </w:pPr>
            <w:r w:rsidRPr="008F10EC">
              <w:rPr>
                <w:szCs w:val="28"/>
              </w:rPr>
              <w:t>0</w:t>
            </w:r>
          </w:p>
        </w:tc>
      </w:tr>
      <w:tr w:rsidR="005C1D36" w:rsidRPr="008F10EC" w:rsidTr="002D4C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7128" w:type="dxa"/>
          </w:tcPr>
          <w:p w:rsidR="005C1D36" w:rsidRPr="00327F10" w:rsidRDefault="005C1D36" w:rsidP="006D51B6">
            <w:pPr>
              <w:spacing w:line="276" w:lineRule="auto"/>
              <w:jc w:val="center"/>
              <w:rPr>
                <w:szCs w:val="28"/>
              </w:rPr>
            </w:pPr>
            <w:r w:rsidRPr="00327F10">
              <w:rPr>
                <w:szCs w:val="28"/>
              </w:rPr>
              <w:t>по Закону о торговле</w:t>
            </w:r>
          </w:p>
        </w:tc>
        <w:tc>
          <w:tcPr>
            <w:tcW w:w="1260" w:type="dxa"/>
            <w:vAlign w:val="center"/>
          </w:tcPr>
          <w:p w:rsidR="005C1D36" w:rsidRPr="00110D5E" w:rsidRDefault="00110D5E" w:rsidP="006D51B6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5C1D36" w:rsidRPr="008F10EC" w:rsidRDefault="002A60E4" w:rsidP="006D51B6">
            <w:pPr>
              <w:spacing w:line="276" w:lineRule="auto"/>
              <w:ind w:left="-108"/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C1D36" w:rsidRPr="00CA7049" w:rsidRDefault="005C1D36" w:rsidP="006D51B6">
      <w:pPr>
        <w:pStyle w:val="23"/>
        <w:spacing w:line="276" w:lineRule="auto"/>
        <w:ind w:left="0" w:firstLine="709"/>
        <w:jc w:val="both"/>
        <w:rPr>
          <w:szCs w:val="28"/>
        </w:rPr>
      </w:pPr>
    </w:p>
    <w:p w:rsidR="005C1D36" w:rsidRDefault="005C1D36" w:rsidP="006D51B6">
      <w:pPr>
        <w:pStyle w:val="37"/>
        <w:spacing w:line="276" w:lineRule="auto"/>
        <w:ind w:left="0" w:firstLine="709"/>
        <w:jc w:val="both"/>
        <w:rPr>
          <w:b/>
          <w:szCs w:val="28"/>
        </w:rPr>
      </w:pPr>
      <w:r w:rsidRPr="00CA7049">
        <w:rPr>
          <w:b/>
          <w:szCs w:val="28"/>
        </w:rPr>
        <w:t xml:space="preserve">1.1.1. Практика выявления и пресечения нарушений Закона «О защите конкуренции» в виде злоупотребления хозяйствующих субъектов доминирующим положением на рынке (статья 10 Закона «О защите конкуренции») </w:t>
      </w:r>
    </w:p>
    <w:p w:rsidR="005C1D36" w:rsidRPr="00CA7049" w:rsidRDefault="005C1D36" w:rsidP="006D51B6">
      <w:pPr>
        <w:pStyle w:val="37"/>
        <w:spacing w:line="276" w:lineRule="auto"/>
        <w:ind w:left="0" w:firstLine="709"/>
        <w:jc w:val="both"/>
        <w:rPr>
          <w:b/>
          <w:szCs w:val="28"/>
        </w:rPr>
      </w:pPr>
    </w:p>
    <w:p w:rsidR="005C1D36" w:rsidRPr="00CA7049" w:rsidRDefault="005C1D36" w:rsidP="006D51B6">
      <w:pPr>
        <w:spacing w:line="276" w:lineRule="auto"/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</w:t>
      </w:r>
      <w:r w:rsidR="00110D5E">
        <w:rPr>
          <w:szCs w:val="28"/>
        </w:rPr>
        <w:t>9</w:t>
      </w:r>
      <w:r w:rsidRPr="00CA7049">
        <w:rPr>
          <w:szCs w:val="28"/>
        </w:rPr>
        <w:t xml:space="preserve"> года </w:t>
      </w:r>
      <w:r>
        <w:rPr>
          <w:szCs w:val="28"/>
        </w:rPr>
        <w:t xml:space="preserve">по статье 10 Закона «О защите конкуренции» возбуждено </w:t>
      </w:r>
      <w:r w:rsidR="00110D5E">
        <w:rPr>
          <w:szCs w:val="28"/>
        </w:rPr>
        <w:t>9</w:t>
      </w:r>
      <w:r>
        <w:rPr>
          <w:szCs w:val="28"/>
        </w:rPr>
        <w:t xml:space="preserve"> дел о нарушении антимонопольного законодательства</w:t>
      </w:r>
      <w:r w:rsidR="00110D5E">
        <w:rPr>
          <w:szCs w:val="28"/>
        </w:rPr>
        <w:t>, из которых прекращено в связи с отсутствием нарушения антимонопольного законодательства 4 дела</w:t>
      </w:r>
      <w:r>
        <w:rPr>
          <w:szCs w:val="28"/>
        </w:rPr>
        <w:t>.</w:t>
      </w:r>
      <w:r w:rsidRPr="00CA7049">
        <w:rPr>
          <w:szCs w:val="28"/>
        </w:rPr>
        <w:t xml:space="preserve"> По </w:t>
      </w:r>
      <w:r w:rsidR="00FF79B8">
        <w:rPr>
          <w:szCs w:val="28"/>
        </w:rPr>
        <w:t>5</w:t>
      </w:r>
      <w:r w:rsidRPr="00CA7049">
        <w:rPr>
          <w:szCs w:val="28"/>
        </w:rPr>
        <w:t xml:space="preserve"> делам вынесены решения о наличии нарушения антимонопольного законодательства,</w:t>
      </w:r>
      <w:r w:rsidRPr="003E1E9D">
        <w:rPr>
          <w:szCs w:val="28"/>
        </w:rPr>
        <w:t xml:space="preserve"> </w:t>
      </w:r>
      <w:r w:rsidR="00131C9D">
        <w:rPr>
          <w:szCs w:val="28"/>
        </w:rPr>
        <w:t xml:space="preserve">что </w:t>
      </w:r>
      <w:r w:rsidR="00110D5E">
        <w:rPr>
          <w:szCs w:val="28"/>
        </w:rPr>
        <w:t xml:space="preserve">соответствует показателю </w:t>
      </w:r>
      <w:r w:rsidRPr="00CA7049">
        <w:rPr>
          <w:szCs w:val="28"/>
        </w:rPr>
        <w:t>201</w:t>
      </w:r>
      <w:r w:rsidR="00110D5E">
        <w:rPr>
          <w:szCs w:val="28"/>
        </w:rPr>
        <w:t>8</w:t>
      </w:r>
      <w:r w:rsidRPr="00CA7049">
        <w:rPr>
          <w:szCs w:val="28"/>
        </w:rPr>
        <w:t xml:space="preserve"> году (</w:t>
      </w:r>
      <w:r w:rsidR="00110D5E">
        <w:rPr>
          <w:szCs w:val="28"/>
        </w:rPr>
        <w:t>5</w:t>
      </w:r>
      <w:r w:rsidRPr="00CA7049">
        <w:rPr>
          <w:szCs w:val="28"/>
        </w:rPr>
        <w:t xml:space="preserve"> решений о наличии нарушения)</w:t>
      </w:r>
      <w:r>
        <w:rPr>
          <w:szCs w:val="28"/>
        </w:rPr>
        <w:t>.</w:t>
      </w:r>
      <w:r w:rsidR="00F605B9">
        <w:rPr>
          <w:szCs w:val="28"/>
        </w:rPr>
        <w:t xml:space="preserve"> Выдано 4</w:t>
      </w:r>
      <w:r w:rsidRPr="00CA7049">
        <w:rPr>
          <w:szCs w:val="28"/>
        </w:rPr>
        <w:t xml:space="preserve"> предписания о прекращении нарушения антимонопольно</w:t>
      </w:r>
      <w:r w:rsidR="00131C9D">
        <w:rPr>
          <w:szCs w:val="28"/>
        </w:rPr>
        <w:t xml:space="preserve">го законодательства, что </w:t>
      </w:r>
      <w:r w:rsidR="00110D5E">
        <w:rPr>
          <w:szCs w:val="28"/>
        </w:rPr>
        <w:t>соответствует показателю</w:t>
      </w:r>
      <w:r w:rsidRPr="00CA7049">
        <w:rPr>
          <w:szCs w:val="28"/>
        </w:rPr>
        <w:t xml:space="preserve"> 201</w:t>
      </w:r>
      <w:r w:rsidR="00967829">
        <w:rPr>
          <w:szCs w:val="28"/>
        </w:rPr>
        <w:t>8</w:t>
      </w:r>
      <w:r w:rsidRPr="00CA7049">
        <w:rPr>
          <w:szCs w:val="28"/>
        </w:rPr>
        <w:t xml:space="preserve"> год</w:t>
      </w:r>
      <w:r w:rsidR="00967829">
        <w:rPr>
          <w:szCs w:val="28"/>
        </w:rPr>
        <w:t>а</w:t>
      </w:r>
      <w:r w:rsidRPr="00CA7049">
        <w:rPr>
          <w:szCs w:val="28"/>
        </w:rPr>
        <w:t xml:space="preserve"> (</w:t>
      </w:r>
      <w:r w:rsidR="00967829">
        <w:rPr>
          <w:szCs w:val="28"/>
        </w:rPr>
        <w:t>4</w:t>
      </w:r>
      <w:r w:rsidRPr="00CA7049">
        <w:rPr>
          <w:szCs w:val="28"/>
        </w:rPr>
        <w:t xml:space="preserve"> предписани</w:t>
      </w:r>
      <w:r w:rsidR="00F605B9">
        <w:rPr>
          <w:szCs w:val="28"/>
        </w:rPr>
        <w:t>я</w:t>
      </w:r>
      <w:r w:rsidRPr="00CA7049">
        <w:rPr>
          <w:szCs w:val="28"/>
        </w:rPr>
        <w:t xml:space="preserve"> о прекращении нарушения ант</w:t>
      </w:r>
      <w:r>
        <w:rPr>
          <w:szCs w:val="28"/>
        </w:rPr>
        <w:t>имонопольного законодательства).</w:t>
      </w:r>
      <w:r w:rsidRPr="00CA7049">
        <w:rPr>
          <w:szCs w:val="28"/>
        </w:rPr>
        <w:t xml:space="preserve"> </w:t>
      </w:r>
      <w:r w:rsidR="00967829">
        <w:rPr>
          <w:szCs w:val="28"/>
        </w:rPr>
        <w:t>В отчётном периоде исполнено 2</w:t>
      </w:r>
      <w:r w:rsidR="00F605B9">
        <w:rPr>
          <w:szCs w:val="28"/>
        </w:rPr>
        <w:t xml:space="preserve"> п</w:t>
      </w:r>
      <w:r w:rsidR="00967829">
        <w:rPr>
          <w:szCs w:val="28"/>
        </w:rPr>
        <w:t>редписания, оставшиеся 2 в стадии исполнения</w:t>
      </w:r>
      <w:r w:rsidRPr="00CA7049">
        <w:rPr>
          <w:szCs w:val="28"/>
        </w:rPr>
        <w:t>.</w:t>
      </w:r>
      <w:r w:rsidR="00F605B9">
        <w:rPr>
          <w:szCs w:val="28"/>
        </w:rPr>
        <w:t xml:space="preserve"> Одно предписание, выданное в 201</w:t>
      </w:r>
      <w:r w:rsidR="00967829">
        <w:rPr>
          <w:szCs w:val="28"/>
        </w:rPr>
        <w:t>8</w:t>
      </w:r>
      <w:r w:rsidR="00F605B9">
        <w:rPr>
          <w:szCs w:val="28"/>
        </w:rPr>
        <w:t xml:space="preserve"> году, </w:t>
      </w:r>
      <w:r w:rsidR="00967829">
        <w:rPr>
          <w:szCs w:val="28"/>
        </w:rPr>
        <w:t>исполнено в 2019 году</w:t>
      </w:r>
      <w:r w:rsidR="00F605B9">
        <w:rPr>
          <w:szCs w:val="28"/>
        </w:rPr>
        <w:t>.</w:t>
      </w:r>
    </w:p>
    <w:p w:rsidR="005C1D36" w:rsidRDefault="005C1D36" w:rsidP="006D51B6">
      <w:pPr>
        <w:spacing w:line="276" w:lineRule="auto"/>
        <w:ind w:firstLine="709"/>
        <w:jc w:val="both"/>
        <w:rPr>
          <w:szCs w:val="28"/>
        </w:rPr>
      </w:pPr>
      <w:r w:rsidRPr="00CA7049">
        <w:rPr>
          <w:szCs w:val="28"/>
        </w:rPr>
        <w:t>В ходе рассмотрения дел по статье 10 Закона «О защите конкуренции» выявлено:</w:t>
      </w:r>
    </w:p>
    <w:p w:rsidR="00967829" w:rsidRDefault="00967829" w:rsidP="006D51B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- 1 нарушение, выразившееся в навязывании региональным оператором по обращению с твердыми коммунальными отходами хозяйствующим субъектам невыгодных условий договора;</w:t>
      </w:r>
    </w:p>
    <w:p w:rsidR="00B83099" w:rsidRDefault="00967829" w:rsidP="006D51B6">
      <w:pPr>
        <w:spacing w:line="276" w:lineRule="auto"/>
        <w:ind w:firstLine="567"/>
        <w:jc w:val="both"/>
        <w:rPr>
          <w:szCs w:val="28"/>
        </w:rPr>
      </w:pPr>
      <w:r w:rsidRPr="003F3BC7">
        <w:rPr>
          <w:szCs w:val="28"/>
        </w:rPr>
        <w:t xml:space="preserve">- </w:t>
      </w:r>
      <w:r w:rsidR="00B83099" w:rsidRPr="003F3BC7">
        <w:rPr>
          <w:szCs w:val="28"/>
        </w:rPr>
        <w:t>4</w:t>
      </w:r>
      <w:r w:rsidR="005C1D36" w:rsidRPr="003F3BC7">
        <w:rPr>
          <w:szCs w:val="28"/>
        </w:rPr>
        <w:t xml:space="preserve"> «прочих нарушения», в части</w:t>
      </w:r>
      <w:r w:rsidR="00A46D3C" w:rsidRPr="003F3BC7">
        <w:rPr>
          <w:szCs w:val="28"/>
        </w:rPr>
        <w:t xml:space="preserve"> </w:t>
      </w:r>
      <w:r w:rsidR="00B83099" w:rsidRPr="003F3BC7">
        <w:rPr>
          <w:szCs w:val="28"/>
        </w:rPr>
        <w:t xml:space="preserve">бездействие сетевой организации по восстановлению электроснабжения объекта, находящегося по адресу: Республика Тыва, </w:t>
      </w:r>
      <w:proofErr w:type="spellStart"/>
      <w:r w:rsidR="00B83099" w:rsidRPr="003F3BC7">
        <w:rPr>
          <w:szCs w:val="28"/>
        </w:rPr>
        <w:t>пгт</w:t>
      </w:r>
      <w:proofErr w:type="spellEnd"/>
      <w:r w:rsidR="00B83099" w:rsidRPr="003F3BC7">
        <w:rPr>
          <w:szCs w:val="28"/>
        </w:rPr>
        <w:t xml:space="preserve">. </w:t>
      </w:r>
      <w:proofErr w:type="spellStart"/>
      <w:r w:rsidR="00B83099" w:rsidRPr="003F3BC7">
        <w:rPr>
          <w:szCs w:val="28"/>
        </w:rPr>
        <w:t>Каа-Хем</w:t>
      </w:r>
      <w:proofErr w:type="spellEnd"/>
      <w:r w:rsidR="00B83099" w:rsidRPr="003F3BC7">
        <w:rPr>
          <w:szCs w:val="28"/>
        </w:rPr>
        <w:t xml:space="preserve">, ул. Таежная, д. 1 «а» и превышении допустимого числа часов отключения электроснабжения в нарушение требований </w:t>
      </w:r>
      <w:hyperlink r:id="rId8" w:history="1">
        <w:r w:rsidR="00B83099" w:rsidRPr="003F3BC7">
          <w:rPr>
            <w:color w:val="0000FF"/>
            <w:szCs w:val="28"/>
          </w:rPr>
          <w:t>пункта 31 (6)</w:t>
        </w:r>
      </w:hyperlink>
      <w:r w:rsidR="00B83099" w:rsidRPr="003F3BC7">
        <w:rPr>
          <w:szCs w:val="28"/>
        </w:rPr>
        <w:t xml:space="preserve"> Правил недискриминационного доступа к услугам по передаче электрической энергии, утвержденных постановлением Правительства Российской Федерации от 27.12.2004 N 861, абзаца 2 пункта 1 статьи 38 Федерального закона от 26.03.2003 № 35-ФЗ;</w:t>
      </w:r>
      <w:r w:rsidR="00B83099" w:rsidRPr="003F3BC7">
        <w:rPr>
          <w:rFonts w:eastAsia="Arial Unicode MS"/>
          <w:kern w:val="1"/>
          <w:szCs w:val="28"/>
        </w:rPr>
        <w:t xml:space="preserve"> нарушение </w:t>
      </w:r>
      <w:r w:rsidR="00B83099" w:rsidRPr="003F3BC7">
        <w:rPr>
          <w:szCs w:val="28"/>
        </w:rPr>
        <w:t>порядка</w:t>
      </w:r>
      <w:r w:rsidR="00B83099" w:rsidRPr="003F3BC7">
        <w:rPr>
          <w:sz w:val="27"/>
          <w:szCs w:val="27"/>
        </w:rPr>
        <w:t xml:space="preserve"> </w:t>
      </w:r>
      <w:r w:rsidR="00B83099" w:rsidRPr="003F3BC7">
        <w:rPr>
          <w:szCs w:val="28"/>
        </w:rPr>
        <w:t xml:space="preserve">составления </w:t>
      </w:r>
      <w:r w:rsidR="00B83099" w:rsidRPr="003F3BC7">
        <w:rPr>
          <w:rFonts w:eastAsia="Arial Unicode MS"/>
          <w:kern w:val="1"/>
          <w:szCs w:val="28"/>
        </w:rPr>
        <w:t>акта о неучтенном (</w:t>
      </w:r>
      <w:proofErr w:type="spellStart"/>
      <w:r w:rsidR="00B83099" w:rsidRPr="003F3BC7">
        <w:rPr>
          <w:rFonts w:eastAsia="Arial Unicode MS"/>
          <w:kern w:val="1"/>
          <w:szCs w:val="28"/>
        </w:rPr>
        <w:t>безучетном</w:t>
      </w:r>
      <w:proofErr w:type="spellEnd"/>
      <w:r w:rsidR="00B83099" w:rsidRPr="003F3BC7">
        <w:rPr>
          <w:rFonts w:eastAsia="Arial Unicode MS"/>
          <w:kern w:val="1"/>
          <w:szCs w:val="28"/>
        </w:rPr>
        <w:t>) потреблении электроэнергии</w:t>
      </w:r>
      <w:r w:rsidR="00E65CEF">
        <w:rPr>
          <w:rFonts w:eastAsia="Arial Unicode MS"/>
          <w:kern w:val="1"/>
          <w:szCs w:val="28"/>
        </w:rPr>
        <w:t xml:space="preserve"> </w:t>
      </w:r>
      <w:r w:rsidR="00B83099" w:rsidRPr="003F3BC7">
        <w:rPr>
          <w:rFonts w:eastAsia="Arial Unicode MS"/>
          <w:kern w:val="1"/>
          <w:szCs w:val="28"/>
        </w:rPr>
        <w:t>(2 дела)</w:t>
      </w:r>
      <w:r w:rsidR="00A46D3C" w:rsidRPr="003F3BC7">
        <w:rPr>
          <w:szCs w:val="28"/>
        </w:rPr>
        <w:t xml:space="preserve">; </w:t>
      </w:r>
      <w:r w:rsidR="00B83099" w:rsidRPr="003F3BC7">
        <w:rPr>
          <w:szCs w:val="28"/>
        </w:rPr>
        <w:t xml:space="preserve">включение в расчеты коэффициента накладных расходов по плановым назначениям за 2016 и 2017 год затрат, не предусмотренных Порядком определения цен (тарифов) на медицинские услуги, предоставляемые </w:t>
      </w:r>
      <w:r w:rsidR="00B83099" w:rsidRPr="003F3BC7">
        <w:rPr>
          <w:szCs w:val="28"/>
        </w:rPr>
        <w:lastRenderedPageBreak/>
        <w:t xml:space="preserve">медицинскими организациями, утвержденных Приказом Министерства здравоохранения № 745 от 25.06.2014 года и № 77 от 31.01.2017 года и в неправомерном установлении единых цен на медицинское освидетельствование с химико-токсикологическим исследованием (далее – ХТИ) без учета его этапов (1 дело). </w:t>
      </w:r>
    </w:p>
    <w:p w:rsidR="006D51B6" w:rsidRPr="003F3BC7" w:rsidRDefault="006D51B6" w:rsidP="006D51B6">
      <w:pPr>
        <w:spacing w:line="276" w:lineRule="auto"/>
        <w:ind w:firstLine="567"/>
        <w:jc w:val="both"/>
        <w:rPr>
          <w:rFonts w:eastAsia="Arial Unicode MS"/>
          <w:kern w:val="1"/>
          <w:szCs w:val="28"/>
        </w:rPr>
      </w:pPr>
      <w:r>
        <w:rPr>
          <w:szCs w:val="28"/>
        </w:rPr>
        <w:t xml:space="preserve">По результатам рассмотрения дел о нарушении статьи 10 Закона «О защите конкуренции» возбуждено и рассмотрено </w:t>
      </w:r>
      <w:r w:rsidR="005609EA">
        <w:rPr>
          <w:szCs w:val="28"/>
        </w:rPr>
        <w:t>10 дел об административных правонарушениях с наложением</w:t>
      </w:r>
      <w:r>
        <w:rPr>
          <w:szCs w:val="28"/>
        </w:rPr>
        <w:t xml:space="preserve"> </w:t>
      </w:r>
      <w:r w:rsidR="005609EA">
        <w:rPr>
          <w:szCs w:val="28"/>
        </w:rPr>
        <w:t>административного штрафа на общую сумму 4 254,7 тысяч рублей, взыскано 4 261,7 тысяч рублей (с учетом штрафа, наложенного в предыдущем периоде и оплаченном в отчетном).</w:t>
      </w:r>
    </w:p>
    <w:p w:rsidR="005C1D36" w:rsidRPr="00B83099" w:rsidRDefault="005C1D36" w:rsidP="006D51B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1D36" w:rsidRPr="00CA7049" w:rsidRDefault="005C1D36" w:rsidP="006D51B6">
      <w:pPr>
        <w:pStyle w:val="37"/>
        <w:spacing w:line="276" w:lineRule="auto"/>
        <w:ind w:left="0" w:firstLine="709"/>
        <w:jc w:val="both"/>
        <w:rPr>
          <w:b/>
          <w:szCs w:val="28"/>
        </w:rPr>
      </w:pPr>
      <w:r w:rsidRPr="00CA7049">
        <w:rPr>
          <w:b/>
          <w:szCs w:val="28"/>
        </w:rPr>
        <w:t xml:space="preserve">1.1.2. Практика пресечения соглашений хозяйствующих субъектов, ограничивающих конкуренцию (статья 11 Закона «О защите конкуренции») </w:t>
      </w:r>
    </w:p>
    <w:p w:rsidR="005C1D36" w:rsidRDefault="005C1D36" w:rsidP="006D51B6">
      <w:pPr>
        <w:spacing w:line="276" w:lineRule="auto"/>
        <w:ind w:firstLine="709"/>
        <w:jc w:val="both"/>
        <w:rPr>
          <w:szCs w:val="28"/>
        </w:rPr>
      </w:pPr>
    </w:p>
    <w:p w:rsidR="005C1D36" w:rsidRDefault="005C1D36" w:rsidP="006D51B6">
      <w:pPr>
        <w:spacing w:line="276" w:lineRule="auto"/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</w:t>
      </w:r>
      <w:r w:rsidR="00967829">
        <w:rPr>
          <w:szCs w:val="28"/>
        </w:rPr>
        <w:t>9</w:t>
      </w:r>
      <w:r w:rsidRPr="00CA7049">
        <w:rPr>
          <w:szCs w:val="28"/>
        </w:rPr>
        <w:t xml:space="preserve"> года, как и в 201</w:t>
      </w:r>
      <w:r w:rsidR="00967829">
        <w:rPr>
          <w:szCs w:val="28"/>
        </w:rPr>
        <w:t>8</w:t>
      </w:r>
      <w:r w:rsidRPr="00CA7049">
        <w:rPr>
          <w:szCs w:val="28"/>
        </w:rPr>
        <w:t xml:space="preserve"> </w:t>
      </w:r>
      <w:r w:rsidR="00967829">
        <w:rPr>
          <w:szCs w:val="28"/>
        </w:rPr>
        <w:t>дела</w:t>
      </w:r>
      <w:r w:rsidRPr="00CA7049">
        <w:rPr>
          <w:szCs w:val="28"/>
        </w:rPr>
        <w:t xml:space="preserve"> о нарушении статьи 11</w:t>
      </w:r>
      <w:r w:rsidR="00967829">
        <w:rPr>
          <w:szCs w:val="28"/>
        </w:rPr>
        <w:t xml:space="preserve"> Закона «О защите конкуренции» </w:t>
      </w:r>
      <w:r w:rsidR="004C1794">
        <w:rPr>
          <w:szCs w:val="28"/>
        </w:rPr>
        <w:t>не возбуждались</w:t>
      </w:r>
      <w:r>
        <w:rPr>
          <w:szCs w:val="28"/>
        </w:rPr>
        <w:t>.</w:t>
      </w:r>
    </w:p>
    <w:p w:rsidR="005C1D36" w:rsidRDefault="005C1D36" w:rsidP="006D51B6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Cs w:val="28"/>
        </w:rPr>
      </w:pPr>
    </w:p>
    <w:p w:rsidR="005C1D36" w:rsidRDefault="005C1D36" w:rsidP="006D51B6">
      <w:pPr>
        <w:pStyle w:val="37"/>
        <w:spacing w:line="276" w:lineRule="auto"/>
        <w:ind w:left="0" w:right="282" w:firstLine="540"/>
        <w:jc w:val="both"/>
        <w:rPr>
          <w:b/>
        </w:rPr>
      </w:pPr>
      <w:r w:rsidRPr="00B84A8B">
        <w:rPr>
          <w:b/>
        </w:rPr>
        <w:t xml:space="preserve">1.1.3. Практика пресечения согласованных действий хозяйствующих субъектов, ограничивающих конкуренцию (статья 11.1 Закона </w:t>
      </w:r>
      <w:r>
        <w:rPr>
          <w:b/>
        </w:rPr>
        <w:t>«О защите конкуренции»</w:t>
      </w:r>
      <w:r w:rsidRPr="00B84A8B">
        <w:rPr>
          <w:b/>
        </w:rPr>
        <w:t xml:space="preserve">) </w:t>
      </w:r>
    </w:p>
    <w:p w:rsidR="005C1D36" w:rsidRPr="00B84A8B" w:rsidRDefault="005C1D36" w:rsidP="006D51B6">
      <w:pPr>
        <w:pStyle w:val="37"/>
        <w:spacing w:line="276" w:lineRule="auto"/>
        <w:ind w:left="0" w:right="282" w:firstLine="540"/>
        <w:jc w:val="both"/>
        <w:rPr>
          <w:b/>
        </w:rPr>
      </w:pPr>
    </w:p>
    <w:p w:rsidR="005C1D36" w:rsidRPr="00B84A8B" w:rsidRDefault="005C1D36" w:rsidP="006D51B6">
      <w:pPr>
        <w:pStyle w:val="32"/>
        <w:spacing w:after="0" w:line="276" w:lineRule="auto"/>
        <w:ind w:left="0" w:right="282" w:firstLine="540"/>
        <w:jc w:val="both"/>
      </w:pPr>
      <w:r w:rsidRPr="00B84A8B">
        <w:t xml:space="preserve">За отчетный период дела по признакам нарушения статьи 11.1 Закона </w:t>
      </w:r>
      <w:r w:rsidR="008E31B1">
        <w:t>«О</w:t>
      </w:r>
      <w:r>
        <w:t xml:space="preserve"> защите конкуренции</w:t>
      </w:r>
      <w:r w:rsidR="008E31B1">
        <w:t>»</w:t>
      </w:r>
      <w:r w:rsidRPr="00B84A8B">
        <w:t xml:space="preserve"> Тывинским УФАС России не возбуждались.</w:t>
      </w:r>
    </w:p>
    <w:p w:rsidR="005C1D36" w:rsidRPr="00CA7049" w:rsidRDefault="005C1D36" w:rsidP="006D51B6">
      <w:pPr>
        <w:pStyle w:val="37"/>
        <w:spacing w:line="276" w:lineRule="auto"/>
        <w:ind w:left="0" w:firstLine="567"/>
        <w:jc w:val="both"/>
        <w:rPr>
          <w:b/>
          <w:szCs w:val="28"/>
        </w:rPr>
      </w:pPr>
    </w:p>
    <w:p w:rsidR="005C1D36" w:rsidRDefault="005C1D36" w:rsidP="006D51B6">
      <w:pPr>
        <w:pStyle w:val="3"/>
        <w:keepNext w:val="0"/>
        <w:widowControl w:val="0"/>
        <w:spacing w:line="276" w:lineRule="auto"/>
        <w:ind w:firstLine="567"/>
        <w:jc w:val="both"/>
        <w:rPr>
          <w:szCs w:val="28"/>
        </w:rPr>
      </w:pPr>
      <w:r w:rsidRPr="00CA7049">
        <w:rPr>
          <w:szCs w:val="28"/>
        </w:rPr>
        <w:t>1.1.4</w:t>
      </w:r>
      <w:r w:rsidRPr="00CA7049">
        <w:rPr>
          <w:i/>
          <w:szCs w:val="28"/>
        </w:rPr>
        <w:t>.</w:t>
      </w:r>
      <w:r w:rsidRPr="00CA7049">
        <w:rPr>
          <w:szCs w:val="28"/>
        </w:rPr>
        <w:t xml:space="preserve"> Пресечение недобросовестной конкуренции (глава 2</w:t>
      </w:r>
      <w:r w:rsidRPr="00CA7049">
        <w:rPr>
          <w:szCs w:val="28"/>
          <w:vertAlign w:val="superscript"/>
        </w:rPr>
        <w:t>1</w:t>
      </w:r>
      <w:r w:rsidRPr="00CA7049">
        <w:rPr>
          <w:szCs w:val="28"/>
        </w:rPr>
        <w:t xml:space="preserve"> Закона «О защите конкуренции»)</w:t>
      </w:r>
    </w:p>
    <w:p w:rsidR="002D4C37" w:rsidRPr="002D4C37" w:rsidRDefault="002D4C37" w:rsidP="006D51B6">
      <w:pPr>
        <w:spacing w:line="276" w:lineRule="auto"/>
      </w:pPr>
    </w:p>
    <w:p w:rsidR="00967829" w:rsidRDefault="005C1D36" w:rsidP="006D51B6">
      <w:pPr>
        <w:spacing w:line="276" w:lineRule="auto"/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</w:t>
      </w:r>
      <w:r w:rsidR="00967829">
        <w:rPr>
          <w:szCs w:val="28"/>
        </w:rPr>
        <w:t>9</w:t>
      </w:r>
      <w:r w:rsidRPr="00CA7049">
        <w:rPr>
          <w:szCs w:val="28"/>
        </w:rPr>
        <w:t xml:space="preserve"> года </w:t>
      </w:r>
      <w:r w:rsidR="00967829">
        <w:rPr>
          <w:szCs w:val="28"/>
        </w:rPr>
        <w:t>дела о нарушении статей 14.1 – 14.8 Закона «О защите конкуренции» не возбуждались.</w:t>
      </w:r>
    </w:p>
    <w:p w:rsidR="005C1D36" w:rsidRDefault="00967829" w:rsidP="006D51B6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C1D36" w:rsidRDefault="005C1D36" w:rsidP="006D51B6">
      <w:pPr>
        <w:pStyle w:val="37"/>
        <w:spacing w:line="276" w:lineRule="auto"/>
        <w:ind w:left="0" w:firstLine="567"/>
        <w:jc w:val="both"/>
        <w:rPr>
          <w:b/>
        </w:rPr>
      </w:pPr>
      <w:r>
        <w:rPr>
          <w:b/>
        </w:rPr>
        <w:t>1.1.5.</w:t>
      </w:r>
      <w:r>
        <w:t xml:space="preserve"> </w:t>
      </w:r>
      <w:r>
        <w:rPr>
          <w:b/>
        </w:rPr>
        <w:t xml:space="preserve"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</w:t>
      </w:r>
      <w:r w:rsidRPr="009160AF">
        <w:rPr>
          <w:b/>
        </w:rPr>
        <w:t>организаций, участвующих в предоставлении государственных или муниципальных услуг,</w:t>
      </w:r>
      <w:r>
        <w:rPr>
          <w:b/>
        </w:rPr>
        <w:t xml:space="preserve"> а также государственных внебюджетных фондов, Центрального банка Российской </w:t>
      </w:r>
      <w:r>
        <w:rPr>
          <w:b/>
        </w:rPr>
        <w:lastRenderedPageBreak/>
        <w:t>Федерации, направленных на недопущение, ограничение, устранение конкуренции (статья 15</w:t>
      </w:r>
      <w:r w:rsidRPr="00DD05CA">
        <w:rPr>
          <w:b/>
        </w:rPr>
        <w:t xml:space="preserve"> </w:t>
      </w:r>
      <w:r>
        <w:rPr>
          <w:b/>
        </w:rPr>
        <w:t xml:space="preserve">Закона «О защите конкуренции») </w:t>
      </w:r>
    </w:p>
    <w:p w:rsidR="005C1D36" w:rsidRDefault="005C1D36" w:rsidP="006D51B6">
      <w:pPr>
        <w:spacing w:line="276" w:lineRule="auto"/>
        <w:ind w:firstLine="567"/>
        <w:jc w:val="both"/>
        <w:rPr>
          <w:szCs w:val="28"/>
        </w:rPr>
      </w:pPr>
    </w:p>
    <w:p w:rsidR="005C1D36" w:rsidRDefault="005C1D36" w:rsidP="006D51B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Тывинским УФАС России за отчетный период </w:t>
      </w:r>
      <w:r w:rsidR="00B867C4">
        <w:rPr>
          <w:szCs w:val="28"/>
        </w:rPr>
        <w:t xml:space="preserve">вынесено </w:t>
      </w:r>
      <w:r w:rsidR="00967829">
        <w:rPr>
          <w:szCs w:val="28"/>
        </w:rPr>
        <w:t>2</w:t>
      </w:r>
      <w:r w:rsidR="00B867C4">
        <w:rPr>
          <w:szCs w:val="28"/>
        </w:rPr>
        <w:t xml:space="preserve"> </w:t>
      </w:r>
      <w:r>
        <w:rPr>
          <w:szCs w:val="28"/>
        </w:rPr>
        <w:t>решени</w:t>
      </w:r>
      <w:r w:rsidR="00967829">
        <w:rPr>
          <w:szCs w:val="28"/>
        </w:rPr>
        <w:t>я</w:t>
      </w:r>
      <w:r w:rsidR="00B867C4">
        <w:rPr>
          <w:szCs w:val="28"/>
        </w:rPr>
        <w:t xml:space="preserve"> </w:t>
      </w:r>
      <w:r>
        <w:rPr>
          <w:szCs w:val="28"/>
        </w:rPr>
        <w:t>по статье 15 Закона «О защите конкуренции» за совершение действий (бездейст</w:t>
      </w:r>
      <w:r w:rsidR="00B867C4">
        <w:rPr>
          <w:szCs w:val="28"/>
        </w:rPr>
        <w:t>вия) ограничивающих конкуренцию</w:t>
      </w:r>
      <w:r w:rsidR="00967829">
        <w:rPr>
          <w:szCs w:val="28"/>
        </w:rPr>
        <w:t xml:space="preserve"> с выдачей 1 предписания об устранении нарушений антимонопольного законодательства, которое было исполнено</w:t>
      </w:r>
      <w:r>
        <w:rPr>
          <w:szCs w:val="28"/>
        </w:rPr>
        <w:t>.</w:t>
      </w:r>
    </w:p>
    <w:p w:rsidR="00967829" w:rsidRDefault="00967829" w:rsidP="006D51B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Кроме того, Тывинским УФАС России по факту выявленного нарушения пункта </w:t>
      </w:r>
      <w:r w:rsidR="00503731">
        <w:rPr>
          <w:szCs w:val="28"/>
        </w:rPr>
        <w:t xml:space="preserve">7 части 1 статьи 15 Закона «О защите конкуренции» </w:t>
      </w:r>
      <w:r>
        <w:rPr>
          <w:szCs w:val="28"/>
        </w:rPr>
        <w:t>без возбуждения дела о нарушении антимонопольного законодательства подано 1 исковое заявлени</w:t>
      </w:r>
      <w:r w:rsidR="003F3BC7">
        <w:rPr>
          <w:szCs w:val="28"/>
        </w:rPr>
        <w:t xml:space="preserve">е </w:t>
      </w:r>
      <w:r>
        <w:rPr>
          <w:szCs w:val="28"/>
        </w:rPr>
        <w:t xml:space="preserve">в суд о признании </w:t>
      </w:r>
      <w:r w:rsidR="00503731">
        <w:rPr>
          <w:szCs w:val="28"/>
        </w:rPr>
        <w:t xml:space="preserve">договора аренды государственного имущества (сети водоснабжения и водоотведения) не законным. </w:t>
      </w:r>
    </w:p>
    <w:p w:rsidR="00503731" w:rsidRDefault="00503731" w:rsidP="006D51B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Решением Арбитражного суда Республики Тыва </w:t>
      </w:r>
      <w:r w:rsidR="00C43ABE">
        <w:rPr>
          <w:szCs w:val="28"/>
        </w:rPr>
        <w:t>по делу № А69-</w:t>
      </w:r>
      <w:r w:rsidR="006B5671">
        <w:rPr>
          <w:szCs w:val="28"/>
        </w:rPr>
        <w:t xml:space="preserve">2732/2019 </w:t>
      </w:r>
      <w:r>
        <w:rPr>
          <w:szCs w:val="28"/>
        </w:rPr>
        <w:t>исковые требования Тывинского УФАС России удовлетворены. На отчетную дату решение Арбитражного суда Республики Тыва в законную силу не вступило.</w:t>
      </w:r>
    </w:p>
    <w:p w:rsidR="005C1D36" w:rsidRDefault="005C1D36" w:rsidP="006D51B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E84864">
        <w:rPr>
          <w:szCs w:val="28"/>
        </w:rPr>
        <w:t xml:space="preserve">о сравнению </w:t>
      </w:r>
      <w:r>
        <w:rPr>
          <w:szCs w:val="28"/>
        </w:rPr>
        <w:t>с 201</w:t>
      </w:r>
      <w:r w:rsidR="00503731">
        <w:rPr>
          <w:szCs w:val="28"/>
        </w:rPr>
        <w:t>8</w:t>
      </w:r>
      <w:r>
        <w:rPr>
          <w:szCs w:val="28"/>
        </w:rPr>
        <w:t xml:space="preserve"> годом (</w:t>
      </w:r>
      <w:r w:rsidR="00503731">
        <w:rPr>
          <w:szCs w:val="28"/>
        </w:rPr>
        <w:t>1</w:t>
      </w:r>
      <w:r>
        <w:rPr>
          <w:szCs w:val="28"/>
        </w:rPr>
        <w:t xml:space="preserve"> решени</w:t>
      </w:r>
      <w:r w:rsidR="00503731">
        <w:rPr>
          <w:szCs w:val="28"/>
        </w:rPr>
        <w:t>е</w:t>
      </w:r>
      <w:r>
        <w:rPr>
          <w:szCs w:val="28"/>
        </w:rPr>
        <w:t xml:space="preserve"> о наличии нарушения) за отчетный 201</w:t>
      </w:r>
      <w:r w:rsidR="00503731">
        <w:rPr>
          <w:szCs w:val="28"/>
        </w:rPr>
        <w:t>9</w:t>
      </w:r>
      <w:r>
        <w:rPr>
          <w:szCs w:val="28"/>
        </w:rPr>
        <w:t xml:space="preserve"> год (</w:t>
      </w:r>
      <w:r w:rsidR="00503731">
        <w:rPr>
          <w:szCs w:val="28"/>
        </w:rPr>
        <w:t>2</w:t>
      </w:r>
      <w:r>
        <w:rPr>
          <w:szCs w:val="28"/>
        </w:rPr>
        <w:t xml:space="preserve"> </w:t>
      </w:r>
      <w:r w:rsidR="00644928">
        <w:rPr>
          <w:szCs w:val="28"/>
        </w:rPr>
        <w:t>решени</w:t>
      </w:r>
      <w:r w:rsidR="00503731">
        <w:rPr>
          <w:szCs w:val="28"/>
        </w:rPr>
        <w:t>я</w:t>
      </w:r>
      <w:r w:rsidR="00B867C4">
        <w:rPr>
          <w:szCs w:val="28"/>
        </w:rPr>
        <w:t xml:space="preserve"> о наличии нарушения</w:t>
      </w:r>
      <w:r>
        <w:rPr>
          <w:szCs w:val="28"/>
        </w:rPr>
        <w:t>)</w:t>
      </w:r>
      <w:r w:rsidRPr="000E223D">
        <w:rPr>
          <w:szCs w:val="28"/>
        </w:rPr>
        <w:t xml:space="preserve"> </w:t>
      </w:r>
      <w:r w:rsidRPr="00E84864">
        <w:rPr>
          <w:szCs w:val="28"/>
        </w:rPr>
        <w:t>количеств</w:t>
      </w:r>
      <w:r>
        <w:rPr>
          <w:szCs w:val="28"/>
        </w:rPr>
        <w:t>о</w:t>
      </w:r>
      <w:r w:rsidRPr="00E84864">
        <w:rPr>
          <w:szCs w:val="28"/>
        </w:rPr>
        <w:t xml:space="preserve"> </w:t>
      </w:r>
      <w:r>
        <w:rPr>
          <w:szCs w:val="28"/>
        </w:rPr>
        <w:t xml:space="preserve">вынесенных решений по статье </w:t>
      </w:r>
      <w:r w:rsidRPr="00E84864">
        <w:rPr>
          <w:szCs w:val="28"/>
        </w:rPr>
        <w:t>1</w:t>
      </w:r>
      <w:r>
        <w:rPr>
          <w:szCs w:val="28"/>
        </w:rPr>
        <w:t>5</w:t>
      </w:r>
      <w:r w:rsidRPr="00E84864">
        <w:rPr>
          <w:szCs w:val="28"/>
        </w:rPr>
        <w:t xml:space="preserve"> Закона </w:t>
      </w:r>
      <w:r>
        <w:rPr>
          <w:szCs w:val="28"/>
        </w:rPr>
        <w:t xml:space="preserve">«О защите конкуренции» </w:t>
      </w:r>
      <w:r w:rsidR="00B867C4">
        <w:rPr>
          <w:szCs w:val="28"/>
        </w:rPr>
        <w:t xml:space="preserve">выросло </w:t>
      </w:r>
      <w:r w:rsidR="00503731">
        <w:rPr>
          <w:szCs w:val="28"/>
        </w:rPr>
        <w:t>в 2 раза</w:t>
      </w:r>
      <w:r>
        <w:rPr>
          <w:szCs w:val="28"/>
        </w:rPr>
        <w:t>.</w:t>
      </w:r>
    </w:p>
    <w:p w:rsidR="005C1D36" w:rsidRDefault="005C1D36" w:rsidP="006D51B6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Таким образом, динамика роста количества рассмотренных</w:t>
      </w:r>
      <w:r w:rsidRPr="00CF1A14">
        <w:rPr>
          <w:szCs w:val="28"/>
        </w:rPr>
        <w:t xml:space="preserve"> дел по</w:t>
      </w:r>
      <w:r>
        <w:rPr>
          <w:szCs w:val="28"/>
        </w:rPr>
        <w:t xml:space="preserve"> выявленным нарушениям статьи</w:t>
      </w:r>
      <w:r w:rsidRPr="00CF1A14">
        <w:rPr>
          <w:szCs w:val="28"/>
        </w:rPr>
        <w:t xml:space="preserve"> 15</w:t>
      </w:r>
      <w:r>
        <w:rPr>
          <w:szCs w:val="28"/>
        </w:rPr>
        <w:t xml:space="preserve"> Закона «О защите конкуренции»</w:t>
      </w:r>
      <w:r w:rsidRPr="00CF1A14">
        <w:rPr>
          <w:szCs w:val="28"/>
        </w:rPr>
        <w:t xml:space="preserve"> по сравнению с 20</w:t>
      </w:r>
      <w:r>
        <w:rPr>
          <w:szCs w:val="28"/>
        </w:rPr>
        <w:t>1</w:t>
      </w:r>
      <w:r w:rsidR="00503731">
        <w:rPr>
          <w:szCs w:val="28"/>
        </w:rPr>
        <w:t>8</w:t>
      </w:r>
      <w:r>
        <w:rPr>
          <w:szCs w:val="28"/>
        </w:rPr>
        <w:t xml:space="preserve"> годом </w:t>
      </w:r>
      <w:r w:rsidRPr="00CF1A14">
        <w:rPr>
          <w:szCs w:val="28"/>
        </w:rPr>
        <w:t>за отчетный</w:t>
      </w:r>
      <w:r>
        <w:rPr>
          <w:szCs w:val="28"/>
        </w:rPr>
        <w:t xml:space="preserve"> 201</w:t>
      </w:r>
      <w:r w:rsidR="00503731">
        <w:rPr>
          <w:szCs w:val="28"/>
        </w:rPr>
        <w:t>9</w:t>
      </w:r>
      <w:r>
        <w:rPr>
          <w:szCs w:val="28"/>
        </w:rPr>
        <w:t xml:space="preserve"> год сложилась </w:t>
      </w:r>
      <w:r w:rsidR="00B867C4">
        <w:rPr>
          <w:szCs w:val="28"/>
        </w:rPr>
        <w:t>положительной</w:t>
      </w:r>
      <w:r>
        <w:rPr>
          <w:szCs w:val="28"/>
        </w:rPr>
        <w:t xml:space="preserve">. </w:t>
      </w:r>
    </w:p>
    <w:p w:rsidR="005C1D36" w:rsidRDefault="005C1D36" w:rsidP="006D51B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Основной причиной </w:t>
      </w:r>
      <w:r w:rsidR="00B867C4">
        <w:rPr>
          <w:szCs w:val="28"/>
        </w:rPr>
        <w:t>возбуждения</w:t>
      </w:r>
      <w:r>
        <w:rPr>
          <w:szCs w:val="28"/>
        </w:rPr>
        <w:t xml:space="preserve"> и </w:t>
      </w:r>
      <w:r w:rsidR="00B867C4">
        <w:rPr>
          <w:szCs w:val="28"/>
        </w:rPr>
        <w:t>рассмотрения</w:t>
      </w:r>
      <w:r>
        <w:rPr>
          <w:szCs w:val="28"/>
        </w:rPr>
        <w:t xml:space="preserve"> дел по статье 15 Закона «О защите конкуренции» является </w:t>
      </w:r>
      <w:r w:rsidR="00B867C4">
        <w:rPr>
          <w:szCs w:val="28"/>
        </w:rPr>
        <w:t>не исполнение орган</w:t>
      </w:r>
      <w:r w:rsidR="00503731">
        <w:rPr>
          <w:szCs w:val="28"/>
        </w:rPr>
        <w:t>ами</w:t>
      </w:r>
      <w:r w:rsidR="00B867C4">
        <w:rPr>
          <w:szCs w:val="28"/>
        </w:rPr>
        <w:t xml:space="preserve"> власти Республики Тыва</w:t>
      </w:r>
      <w:r w:rsidR="00B867C4" w:rsidRPr="00B867C4">
        <w:rPr>
          <w:szCs w:val="28"/>
        </w:rPr>
        <w:t xml:space="preserve"> </w:t>
      </w:r>
      <w:r w:rsidR="00B867C4">
        <w:rPr>
          <w:szCs w:val="28"/>
        </w:rPr>
        <w:t>предупреждени</w:t>
      </w:r>
      <w:r w:rsidR="00503731">
        <w:rPr>
          <w:szCs w:val="28"/>
        </w:rPr>
        <w:t>й</w:t>
      </w:r>
      <w:r w:rsidR="00B867C4">
        <w:rPr>
          <w:szCs w:val="28"/>
        </w:rPr>
        <w:t>, выданн</w:t>
      </w:r>
      <w:r w:rsidR="00503731">
        <w:rPr>
          <w:szCs w:val="28"/>
        </w:rPr>
        <w:t>ых</w:t>
      </w:r>
      <w:r>
        <w:rPr>
          <w:szCs w:val="28"/>
        </w:rPr>
        <w:t xml:space="preserve"> в соответствии со статьей 39.1 Закона </w:t>
      </w:r>
      <w:r w:rsidR="00644928">
        <w:rPr>
          <w:szCs w:val="28"/>
        </w:rPr>
        <w:t>«О</w:t>
      </w:r>
      <w:r>
        <w:rPr>
          <w:szCs w:val="28"/>
        </w:rPr>
        <w:t xml:space="preserve"> защите конкуренции</w:t>
      </w:r>
      <w:r w:rsidR="00644928">
        <w:rPr>
          <w:szCs w:val="28"/>
        </w:rPr>
        <w:t>»</w:t>
      </w:r>
      <w:r>
        <w:rPr>
          <w:szCs w:val="28"/>
        </w:rPr>
        <w:t>.</w:t>
      </w:r>
    </w:p>
    <w:p w:rsidR="005C1D36" w:rsidRDefault="005C1D36" w:rsidP="006D51B6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Так, в отчетном периоде органам власти было выдано </w:t>
      </w:r>
      <w:r w:rsidR="00503731">
        <w:rPr>
          <w:szCs w:val="28"/>
        </w:rPr>
        <w:t>11</w:t>
      </w:r>
      <w:r>
        <w:rPr>
          <w:szCs w:val="28"/>
        </w:rPr>
        <w:t xml:space="preserve"> предупреждени</w:t>
      </w:r>
      <w:r w:rsidR="004062F1">
        <w:rPr>
          <w:szCs w:val="28"/>
        </w:rPr>
        <w:t>й</w:t>
      </w:r>
      <w:r w:rsidRPr="00044EE0">
        <w:rPr>
          <w:szCs w:val="28"/>
        </w:rPr>
        <w:t xml:space="preserve"> </w:t>
      </w:r>
      <w:r>
        <w:rPr>
          <w:szCs w:val="28"/>
        </w:rPr>
        <w:t xml:space="preserve">в соответствии со статьей 39.1 Закона «О защите конкуренции», </w:t>
      </w:r>
      <w:r w:rsidR="00773143">
        <w:rPr>
          <w:szCs w:val="28"/>
        </w:rPr>
        <w:t xml:space="preserve">из </w:t>
      </w:r>
      <w:r>
        <w:rPr>
          <w:szCs w:val="28"/>
        </w:rPr>
        <w:t>которы</w:t>
      </w:r>
      <w:r w:rsidR="00773143">
        <w:rPr>
          <w:szCs w:val="28"/>
        </w:rPr>
        <w:t>х</w:t>
      </w:r>
      <w:r>
        <w:rPr>
          <w:szCs w:val="28"/>
        </w:rPr>
        <w:t xml:space="preserve"> были выполнены в полном объеме</w:t>
      </w:r>
      <w:r w:rsidR="00773143">
        <w:rPr>
          <w:szCs w:val="28"/>
        </w:rPr>
        <w:t xml:space="preserve"> </w:t>
      </w:r>
      <w:r w:rsidR="003F3BC7">
        <w:rPr>
          <w:szCs w:val="28"/>
        </w:rPr>
        <w:t>8</w:t>
      </w:r>
      <w:r w:rsidR="00773143">
        <w:rPr>
          <w:szCs w:val="28"/>
        </w:rPr>
        <w:t xml:space="preserve">, </w:t>
      </w:r>
      <w:r w:rsidR="003F3BC7">
        <w:rPr>
          <w:szCs w:val="28"/>
        </w:rPr>
        <w:t>3</w:t>
      </w:r>
      <w:r w:rsidR="00773143">
        <w:rPr>
          <w:szCs w:val="28"/>
        </w:rPr>
        <w:t xml:space="preserve"> предупреждения не исполнены.</w:t>
      </w:r>
      <w:r>
        <w:rPr>
          <w:szCs w:val="28"/>
        </w:rPr>
        <w:t xml:space="preserve"> Указанный показатель </w:t>
      </w:r>
      <w:r w:rsidR="003F3BC7">
        <w:rPr>
          <w:szCs w:val="28"/>
        </w:rPr>
        <w:t>ниже</w:t>
      </w:r>
      <w:r>
        <w:rPr>
          <w:szCs w:val="28"/>
        </w:rPr>
        <w:t xml:space="preserve"> показателя 201</w:t>
      </w:r>
      <w:r w:rsidR="003F3BC7">
        <w:rPr>
          <w:szCs w:val="28"/>
        </w:rPr>
        <w:t>8</w:t>
      </w:r>
      <w:r>
        <w:rPr>
          <w:szCs w:val="28"/>
        </w:rPr>
        <w:t xml:space="preserve"> года (2</w:t>
      </w:r>
      <w:r w:rsidR="003F3BC7">
        <w:rPr>
          <w:szCs w:val="28"/>
        </w:rPr>
        <w:t>4</w:t>
      </w:r>
      <w:r>
        <w:rPr>
          <w:szCs w:val="28"/>
        </w:rPr>
        <w:t xml:space="preserve"> предупреждени</w:t>
      </w:r>
      <w:r w:rsidR="004062F1">
        <w:rPr>
          <w:szCs w:val="28"/>
        </w:rPr>
        <w:t>я</w:t>
      </w:r>
      <w:r>
        <w:rPr>
          <w:szCs w:val="28"/>
        </w:rPr>
        <w:t xml:space="preserve">) на </w:t>
      </w:r>
      <w:r w:rsidR="003F3BC7">
        <w:rPr>
          <w:szCs w:val="28"/>
        </w:rPr>
        <w:t>54</w:t>
      </w:r>
      <w:r>
        <w:rPr>
          <w:szCs w:val="28"/>
        </w:rPr>
        <w:t>%.</w:t>
      </w:r>
    </w:p>
    <w:p w:rsidR="00644928" w:rsidRDefault="00644928" w:rsidP="006D51B6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Cs w:val="28"/>
        </w:rPr>
      </w:pPr>
      <w:r w:rsidRPr="00044EE0">
        <w:rPr>
          <w:szCs w:val="28"/>
        </w:rPr>
        <w:t xml:space="preserve">Нарушения статьи 15 Закона </w:t>
      </w:r>
      <w:r>
        <w:rPr>
          <w:szCs w:val="28"/>
        </w:rPr>
        <w:t>«О</w:t>
      </w:r>
      <w:r w:rsidRPr="00044EE0">
        <w:rPr>
          <w:szCs w:val="28"/>
        </w:rPr>
        <w:t xml:space="preserve"> защите конкуренции</w:t>
      </w:r>
      <w:r>
        <w:rPr>
          <w:szCs w:val="28"/>
        </w:rPr>
        <w:t>»</w:t>
      </w:r>
      <w:r w:rsidRPr="00044EE0">
        <w:rPr>
          <w:szCs w:val="28"/>
        </w:rPr>
        <w:t xml:space="preserve"> на рынке финансовых услуг Тывинским УФАС России в отчетном периоде не выявлены.</w:t>
      </w:r>
    </w:p>
    <w:p w:rsidR="005C1D36" w:rsidRPr="00890F1F" w:rsidRDefault="005C1D36" w:rsidP="006D51B6">
      <w:pPr>
        <w:spacing w:line="276" w:lineRule="auto"/>
        <w:ind w:firstLine="567"/>
        <w:jc w:val="both"/>
        <w:rPr>
          <w:szCs w:val="28"/>
        </w:rPr>
      </w:pPr>
    </w:p>
    <w:p w:rsidR="005C1D36" w:rsidRDefault="005C1D36" w:rsidP="006D51B6">
      <w:pPr>
        <w:pStyle w:val="37"/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1.1.6. 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</w:t>
      </w:r>
      <w:r>
        <w:rPr>
          <w:b/>
        </w:rPr>
        <w:lastRenderedPageBreak/>
        <w:t xml:space="preserve">фондов, Центрального банка Российской Федерации, направленных на недопущение, ограничение, устранение конкуренции (статья 16 Закона </w:t>
      </w:r>
      <w:r w:rsidR="00D84667">
        <w:rPr>
          <w:b/>
        </w:rPr>
        <w:t>«О</w:t>
      </w:r>
      <w:r>
        <w:rPr>
          <w:b/>
        </w:rPr>
        <w:t xml:space="preserve"> защите конкуренции</w:t>
      </w:r>
      <w:r w:rsidR="00D84667">
        <w:rPr>
          <w:b/>
        </w:rPr>
        <w:t>»</w:t>
      </w:r>
      <w:r>
        <w:rPr>
          <w:b/>
        </w:rPr>
        <w:t xml:space="preserve">) </w:t>
      </w:r>
    </w:p>
    <w:p w:rsidR="005C1D36" w:rsidRDefault="005C1D36" w:rsidP="006D51B6">
      <w:pPr>
        <w:pStyle w:val="37"/>
        <w:spacing w:line="276" w:lineRule="auto"/>
        <w:ind w:left="0" w:firstLine="567"/>
        <w:jc w:val="both"/>
        <w:rPr>
          <w:b/>
        </w:rPr>
      </w:pPr>
    </w:p>
    <w:p w:rsidR="004B5088" w:rsidRDefault="005C1D36" w:rsidP="006D51B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отчетном периоде</w:t>
      </w:r>
      <w:r w:rsidRPr="00C023CD">
        <w:rPr>
          <w:szCs w:val="28"/>
        </w:rPr>
        <w:t xml:space="preserve"> Тывинским УФАС России возбужден</w:t>
      </w:r>
      <w:r w:rsidR="004B5088">
        <w:rPr>
          <w:szCs w:val="28"/>
        </w:rPr>
        <w:t>о и рассмотрено</w:t>
      </w:r>
      <w:r w:rsidRPr="00C023CD">
        <w:rPr>
          <w:szCs w:val="28"/>
        </w:rPr>
        <w:t xml:space="preserve"> </w:t>
      </w:r>
      <w:r w:rsidR="004B5088">
        <w:rPr>
          <w:szCs w:val="28"/>
        </w:rPr>
        <w:t>1</w:t>
      </w:r>
      <w:r w:rsidRPr="00C023CD">
        <w:rPr>
          <w:szCs w:val="28"/>
        </w:rPr>
        <w:t xml:space="preserve"> дел</w:t>
      </w:r>
      <w:r w:rsidR="004B5088">
        <w:rPr>
          <w:szCs w:val="28"/>
        </w:rPr>
        <w:t>о</w:t>
      </w:r>
      <w:r w:rsidRPr="00C023CD">
        <w:rPr>
          <w:szCs w:val="28"/>
        </w:rPr>
        <w:t xml:space="preserve"> по признакам нарушения статьи 16 Закона </w:t>
      </w:r>
      <w:r w:rsidR="00291964">
        <w:rPr>
          <w:szCs w:val="28"/>
        </w:rPr>
        <w:t>«О</w:t>
      </w:r>
      <w:r w:rsidRPr="00C023CD">
        <w:rPr>
          <w:szCs w:val="28"/>
        </w:rPr>
        <w:t xml:space="preserve"> защите конкуренции</w:t>
      </w:r>
      <w:r w:rsidR="00291964">
        <w:rPr>
          <w:szCs w:val="28"/>
        </w:rPr>
        <w:t>»</w:t>
      </w:r>
      <w:r w:rsidR="004B5088">
        <w:rPr>
          <w:szCs w:val="28"/>
        </w:rPr>
        <w:t xml:space="preserve"> по результатам рассмотрения которого внесено решение о наличии нарушения антимонопольного законодательства без выдачи предписания.</w:t>
      </w:r>
    </w:p>
    <w:p w:rsidR="005C1D36" w:rsidRDefault="005C1D36" w:rsidP="006D51B6">
      <w:pPr>
        <w:spacing w:line="276" w:lineRule="auto"/>
        <w:ind w:firstLine="567"/>
        <w:jc w:val="both"/>
        <w:rPr>
          <w:szCs w:val="28"/>
        </w:rPr>
      </w:pPr>
      <w:r w:rsidRPr="00D00B37">
        <w:rPr>
          <w:szCs w:val="28"/>
        </w:rPr>
        <w:t xml:space="preserve">Структура выявленных нарушений по статье 16 Закона </w:t>
      </w:r>
      <w:r w:rsidR="00291964">
        <w:rPr>
          <w:szCs w:val="28"/>
        </w:rPr>
        <w:t>«О</w:t>
      </w:r>
      <w:r w:rsidRPr="00D00B37">
        <w:rPr>
          <w:szCs w:val="28"/>
        </w:rPr>
        <w:t xml:space="preserve"> защите конкуренции</w:t>
      </w:r>
      <w:r w:rsidR="00291964">
        <w:rPr>
          <w:szCs w:val="28"/>
        </w:rPr>
        <w:t>»</w:t>
      </w:r>
      <w:r w:rsidRPr="00D00B37">
        <w:rPr>
          <w:szCs w:val="28"/>
        </w:rPr>
        <w:t>:</w:t>
      </w:r>
    </w:p>
    <w:p w:rsidR="005C1D36" w:rsidRPr="00627595" w:rsidRDefault="005C1D36" w:rsidP="006D51B6">
      <w:pPr>
        <w:spacing w:line="276" w:lineRule="auto"/>
        <w:ind w:firstLine="567"/>
        <w:jc w:val="both"/>
        <w:rPr>
          <w:szCs w:val="28"/>
        </w:rPr>
      </w:pPr>
      <w:r w:rsidRPr="00627595">
        <w:rPr>
          <w:szCs w:val="28"/>
        </w:rPr>
        <w:t xml:space="preserve">- </w:t>
      </w:r>
      <w:r w:rsidR="00AB79E8" w:rsidRPr="00184461">
        <w:rPr>
          <w:szCs w:val="28"/>
        </w:rPr>
        <w:t>заключени</w:t>
      </w:r>
      <w:r w:rsidR="00AB79E8">
        <w:rPr>
          <w:szCs w:val="28"/>
        </w:rPr>
        <w:t>е</w:t>
      </w:r>
      <w:r w:rsidR="00AB79E8" w:rsidRPr="00184461">
        <w:rPr>
          <w:szCs w:val="28"/>
        </w:rPr>
        <w:t xml:space="preserve"> и участи</w:t>
      </w:r>
      <w:r w:rsidR="00AB79E8">
        <w:rPr>
          <w:szCs w:val="28"/>
        </w:rPr>
        <w:t>е</w:t>
      </w:r>
      <w:r w:rsidR="00AB79E8" w:rsidRPr="00184461">
        <w:rPr>
          <w:szCs w:val="28"/>
        </w:rPr>
        <w:t xml:space="preserve"> </w:t>
      </w:r>
      <w:r w:rsidR="00322B06">
        <w:rPr>
          <w:szCs w:val="28"/>
        </w:rPr>
        <w:t xml:space="preserve">органа власти Республики Тыва и хозяйствующего </w:t>
      </w:r>
      <w:r w:rsidR="00AB79E8" w:rsidRPr="00184461">
        <w:rPr>
          <w:szCs w:val="28"/>
        </w:rPr>
        <w:t xml:space="preserve">в </w:t>
      </w:r>
      <w:proofErr w:type="spellStart"/>
      <w:r w:rsidR="00AB79E8" w:rsidRPr="00184461">
        <w:rPr>
          <w:szCs w:val="28"/>
        </w:rPr>
        <w:t>антиконкурентном</w:t>
      </w:r>
      <w:proofErr w:type="spellEnd"/>
      <w:r w:rsidR="00AB79E8" w:rsidRPr="00184461">
        <w:rPr>
          <w:szCs w:val="28"/>
        </w:rPr>
        <w:t xml:space="preserve"> соглашении, </w:t>
      </w:r>
      <w:r w:rsidR="00AB79E8" w:rsidRPr="00184461">
        <w:rPr>
          <w:bCs/>
          <w:color w:val="000000"/>
          <w:szCs w:val="28"/>
        </w:rPr>
        <w:t>направленно</w:t>
      </w:r>
      <w:r w:rsidR="00AB79E8">
        <w:rPr>
          <w:bCs/>
          <w:color w:val="000000"/>
          <w:szCs w:val="28"/>
        </w:rPr>
        <w:t>м</w:t>
      </w:r>
      <w:r w:rsidR="00AB79E8" w:rsidRPr="00184461">
        <w:rPr>
          <w:bCs/>
          <w:color w:val="000000"/>
          <w:szCs w:val="28"/>
        </w:rPr>
        <w:t xml:space="preserve"> на предоставлени</w:t>
      </w:r>
      <w:r w:rsidR="00AB79E8">
        <w:rPr>
          <w:bCs/>
          <w:color w:val="000000"/>
          <w:szCs w:val="28"/>
        </w:rPr>
        <w:t>е</w:t>
      </w:r>
      <w:r w:rsidR="00AB79E8" w:rsidRPr="00184461">
        <w:rPr>
          <w:bCs/>
          <w:color w:val="000000"/>
          <w:szCs w:val="28"/>
        </w:rPr>
        <w:t xml:space="preserve"> </w:t>
      </w:r>
      <w:r w:rsidR="00322B06">
        <w:rPr>
          <w:bCs/>
          <w:color w:val="000000"/>
          <w:szCs w:val="28"/>
        </w:rPr>
        <w:t>субсидий на финансовое обеспечение затрат в связи с производством (реализацией товаров), выполнением работ, оказанием услуг для поставки дизельного топлива муниципальным дизельным электростанциям из средств республиканского бюджета</w:t>
      </w:r>
      <w:r w:rsidRPr="00627595">
        <w:rPr>
          <w:szCs w:val="28"/>
        </w:rPr>
        <w:t>.</w:t>
      </w:r>
    </w:p>
    <w:p w:rsidR="005C1D36" w:rsidRDefault="005C1D36" w:rsidP="006D51B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EA47B1">
        <w:rPr>
          <w:szCs w:val="28"/>
        </w:rPr>
        <w:t>В отчетном 201</w:t>
      </w:r>
      <w:r w:rsidR="00322B06">
        <w:rPr>
          <w:szCs w:val="28"/>
        </w:rPr>
        <w:t>9</w:t>
      </w:r>
      <w:r w:rsidR="004B5088">
        <w:rPr>
          <w:szCs w:val="28"/>
        </w:rPr>
        <w:t xml:space="preserve"> году</w:t>
      </w:r>
      <w:r w:rsidRPr="00EA47B1">
        <w:rPr>
          <w:szCs w:val="28"/>
        </w:rPr>
        <w:t xml:space="preserve"> количеств</w:t>
      </w:r>
      <w:r w:rsidR="004B5088">
        <w:rPr>
          <w:szCs w:val="28"/>
        </w:rPr>
        <w:t>о</w:t>
      </w:r>
      <w:r w:rsidRPr="00EA47B1">
        <w:rPr>
          <w:szCs w:val="28"/>
        </w:rPr>
        <w:t xml:space="preserve"> вынесенных решений о нарушении статьи </w:t>
      </w:r>
      <w:r>
        <w:rPr>
          <w:szCs w:val="28"/>
        </w:rPr>
        <w:t>16</w:t>
      </w:r>
      <w:r w:rsidRPr="00EA47B1">
        <w:rPr>
          <w:szCs w:val="28"/>
        </w:rPr>
        <w:t xml:space="preserve"> Закона </w:t>
      </w:r>
      <w:r w:rsidR="00291964">
        <w:rPr>
          <w:szCs w:val="28"/>
        </w:rPr>
        <w:t>«О</w:t>
      </w:r>
      <w:r w:rsidRPr="00EA47B1">
        <w:rPr>
          <w:szCs w:val="28"/>
        </w:rPr>
        <w:t xml:space="preserve"> защите конкуренции</w:t>
      </w:r>
      <w:r w:rsidR="00291964">
        <w:rPr>
          <w:szCs w:val="28"/>
        </w:rPr>
        <w:t>»</w:t>
      </w:r>
      <w:r w:rsidRPr="00EA47B1">
        <w:rPr>
          <w:szCs w:val="28"/>
        </w:rPr>
        <w:t xml:space="preserve"> </w:t>
      </w:r>
      <w:r w:rsidR="004B5088">
        <w:rPr>
          <w:szCs w:val="28"/>
        </w:rPr>
        <w:t>осталось на уровне</w:t>
      </w:r>
      <w:r w:rsidRPr="00EA47B1">
        <w:rPr>
          <w:szCs w:val="28"/>
        </w:rPr>
        <w:t xml:space="preserve"> 201</w:t>
      </w:r>
      <w:r w:rsidR="00322B06">
        <w:rPr>
          <w:szCs w:val="28"/>
        </w:rPr>
        <w:t>8</w:t>
      </w:r>
      <w:r w:rsidRPr="00EA47B1">
        <w:rPr>
          <w:szCs w:val="28"/>
        </w:rPr>
        <w:t xml:space="preserve"> год</w:t>
      </w:r>
      <w:r w:rsidR="004B5088">
        <w:rPr>
          <w:szCs w:val="28"/>
        </w:rPr>
        <w:t>а</w:t>
      </w:r>
      <w:r w:rsidRPr="00EA47B1">
        <w:rPr>
          <w:szCs w:val="28"/>
        </w:rPr>
        <w:t xml:space="preserve"> </w:t>
      </w:r>
      <w:r>
        <w:rPr>
          <w:szCs w:val="28"/>
        </w:rPr>
        <w:t>(</w:t>
      </w:r>
      <w:r w:rsidR="00291964">
        <w:rPr>
          <w:szCs w:val="28"/>
        </w:rPr>
        <w:t>1 решение</w:t>
      </w:r>
      <w:r w:rsidRPr="00EA47B1">
        <w:rPr>
          <w:szCs w:val="28"/>
        </w:rPr>
        <w:t>).</w:t>
      </w:r>
    </w:p>
    <w:p w:rsidR="00AB79E8" w:rsidRDefault="00AB79E8" w:rsidP="006D51B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отчетном периоде дела по </w:t>
      </w:r>
      <w:r w:rsidRPr="00D93C93">
        <w:t>стать</w:t>
      </w:r>
      <w:r>
        <w:t>е</w:t>
      </w:r>
      <w:r w:rsidRPr="00D93C93">
        <w:t xml:space="preserve"> 16 Закона </w:t>
      </w:r>
      <w:r>
        <w:t>«О</w:t>
      </w:r>
      <w:r w:rsidRPr="00D93C93">
        <w:t xml:space="preserve"> защите конкуренции</w:t>
      </w:r>
      <w:r>
        <w:t>»</w:t>
      </w:r>
      <w:r w:rsidRPr="00D93C93">
        <w:t xml:space="preserve"> на рынке финансовых услуг</w:t>
      </w:r>
      <w:r>
        <w:t xml:space="preserve"> не возбуждались.</w:t>
      </w:r>
    </w:p>
    <w:p w:rsidR="005C1D36" w:rsidRPr="00CA7049" w:rsidRDefault="005C1D36" w:rsidP="006D51B6">
      <w:pPr>
        <w:spacing w:line="276" w:lineRule="auto"/>
        <w:jc w:val="both"/>
        <w:rPr>
          <w:szCs w:val="28"/>
        </w:rPr>
      </w:pPr>
    </w:p>
    <w:p w:rsidR="005C1D36" w:rsidRDefault="005C1D36" w:rsidP="006D51B6">
      <w:pPr>
        <w:pStyle w:val="3"/>
        <w:keepNext w:val="0"/>
        <w:widowControl w:val="0"/>
        <w:numPr>
          <w:ilvl w:val="2"/>
          <w:numId w:val="22"/>
        </w:numPr>
        <w:spacing w:line="276" w:lineRule="auto"/>
        <w:ind w:left="0" w:firstLine="709"/>
        <w:jc w:val="both"/>
        <w:rPr>
          <w:szCs w:val="28"/>
        </w:rPr>
      </w:pPr>
      <w:r w:rsidRPr="00CA7049">
        <w:rPr>
          <w:szCs w:val="28"/>
        </w:rPr>
        <w:t>Соблюдение антимонопольных требований к торгам, запросу котировок цен на товары (статья 17 Закона «О защите конкуренции»)</w:t>
      </w:r>
    </w:p>
    <w:p w:rsidR="00291964" w:rsidRPr="00291964" w:rsidRDefault="00291964" w:rsidP="006D51B6">
      <w:pPr>
        <w:spacing w:line="276" w:lineRule="auto"/>
      </w:pPr>
    </w:p>
    <w:p w:rsidR="00291964" w:rsidRDefault="00291964" w:rsidP="006D51B6">
      <w:pPr>
        <w:pStyle w:val="37"/>
        <w:spacing w:line="276" w:lineRule="auto"/>
        <w:ind w:left="0" w:firstLine="567"/>
        <w:jc w:val="both"/>
        <w:rPr>
          <w:szCs w:val="28"/>
        </w:rPr>
      </w:pPr>
      <w:r w:rsidRPr="0012149C">
        <w:t>За 12 месяцев 201</w:t>
      </w:r>
      <w:r w:rsidR="009F5053">
        <w:t>9</w:t>
      </w:r>
      <w:r>
        <w:t xml:space="preserve"> года</w:t>
      </w:r>
      <w:r w:rsidRPr="0012149C">
        <w:t xml:space="preserve"> Тывинским УФАС России </w:t>
      </w:r>
      <w:r>
        <w:t xml:space="preserve">возбуждено и рассмотрено </w:t>
      </w:r>
      <w:r w:rsidR="008F10DA">
        <w:t>2</w:t>
      </w:r>
      <w:r>
        <w:t xml:space="preserve"> </w:t>
      </w:r>
      <w:r w:rsidRPr="0012149C">
        <w:t>антимонопольн</w:t>
      </w:r>
      <w:r>
        <w:t>ых</w:t>
      </w:r>
      <w:r w:rsidRPr="0012149C">
        <w:t xml:space="preserve"> дела по факту нарушения порядка </w:t>
      </w:r>
      <w:r>
        <w:t xml:space="preserve">проведения торгов, из которых при размещении заказов для государственных и муниципальных нужд </w:t>
      </w:r>
      <w:r w:rsidR="008F10DA">
        <w:t>1</w:t>
      </w:r>
      <w:r>
        <w:t xml:space="preserve"> дел</w:t>
      </w:r>
      <w:r w:rsidR="008F10DA">
        <w:t>о</w:t>
      </w:r>
      <w:r>
        <w:rPr>
          <w:szCs w:val="28"/>
        </w:rPr>
        <w:t xml:space="preserve">. </w:t>
      </w:r>
    </w:p>
    <w:p w:rsidR="00291964" w:rsidRDefault="00291964" w:rsidP="006D51B6">
      <w:pPr>
        <w:pStyle w:val="37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По результатам рассмотрения дел о нарушении антимонопольного законодательства </w:t>
      </w:r>
      <w:r w:rsidR="002B4DB8">
        <w:rPr>
          <w:szCs w:val="28"/>
        </w:rPr>
        <w:t>вынесено 1 решение о прекращении рассмотрения дела в связи с отсутствием нарушения антимонопольного законодательства, по 1</w:t>
      </w:r>
      <w:r>
        <w:rPr>
          <w:szCs w:val="28"/>
        </w:rPr>
        <w:t xml:space="preserve"> дел</w:t>
      </w:r>
      <w:r w:rsidR="002B4DB8">
        <w:rPr>
          <w:szCs w:val="28"/>
        </w:rPr>
        <w:t>у</w:t>
      </w:r>
      <w:r>
        <w:rPr>
          <w:szCs w:val="28"/>
        </w:rPr>
        <w:t xml:space="preserve"> установлен</w:t>
      </w:r>
      <w:r w:rsidR="002B4DB8">
        <w:rPr>
          <w:szCs w:val="28"/>
        </w:rPr>
        <w:t xml:space="preserve">о </w:t>
      </w:r>
      <w:r>
        <w:rPr>
          <w:szCs w:val="28"/>
        </w:rPr>
        <w:t>нарушени</w:t>
      </w:r>
      <w:r w:rsidR="002B4DB8">
        <w:rPr>
          <w:szCs w:val="28"/>
        </w:rPr>
        <w:t>е</w:t>
      </w:r>
      <w:r>
        <w:rPr>
          <w:szCs w:val="28"/>
        </w:rPr>
        <w:t xml:space="preserve"> статьи 17 Закона «О защите конкуренции» </w:t>
      </w:r>
      <w:r w:rsidR="002B4DB8">
        <w:rPr>
          <w:szCs w:val="28"/>
        </w:rPr>
        <w:t>без</w:t>
      </w:r>
      <w:r>
        <w:rPr>
          <w:szCs w:val="28"/>
        </w:rPr>
        <w:t xml:space="preserve"> выдач</w:t>
      </w:r>
      <w:r w:rsidR="002B4DB8">
        <w:rPr>
          <w:szCs w:val="28"/>
        </w:rPr>
        <w:t xml:space="preserve">и </w:t>
      </w:r>
      <w:r>
        <w:rPr>
          <w:szCs w:val="28"/>
        </w:rPr>
        <w:t>предписания</w:t>
      </w:r>
      <w:r w:rsidR="002B4DB8">
        <w:rPr>
          <w:szCs w:val="28"/>
        </w:rPr>
        <w:t>, в связи с устранением нарушения до внесения решения</w:t>
      </w:r>
      <w:r>
        <w:rPr>
          <w:szCs w:val="28"/>
        </w:rPr>
        <w:t>.</w:t>
      </w:r>
    </w:p>
    <w:p w:rsidR="00291964" w:rsidRPr="00707FE7" w:rsidRDefault="00707FE7" w:rsidP="006D51B6">
      <w:pPr>
        <w:spacing w:line="276" w:lineRule="auto"/>
        <w:ind w:firstLine="567"/>
        <w:jc w:val="both"/>
        <w:rPr>
          <w:szCs w:val="28"/>
        </w:rPr>
      </w:pPr>
      <w:r>
        <w:t>Количество вынесенных решений о наличии нарушений статьи 17 Закона «О защите конкуренции»</w:t>
      </w:r>
      <w:r w:rsidR="002B4DB8">
        <w:t xml:space="preserve"> и выданных предписаний</w:t>
      </w:r>
      <w:r>
        <w:t xml:space="preserve"> по сравнению с 201</w:t>
      </w:r>
      <w:r w:rsidR="002B4DB8">
        <w:t>8</w:t>
      </w:r>
      <w:r>
        <w:t xml:space="preserve"> годом (</w:t>
      </w:r>
      <w:r w:rsidR="002B4DB8">
        <w:t>2 решения</w:t>
      </w:r>
      <w:r>
        <w:t>) в 201</w:t>
      </w:r>
      <w:r w:rsidR="002B4DB8">
        <w:t>9</w:t>
      </w:r>
      <w:r>
        <w:t xml:space="preserve"> году (</w:t>
      </w:r>
      <w:r w:rsidR="002B4DB8">
        <w:t xml:space="preserve">1 </w:t>
      </w:r>
      <w:r>
        <w:t>решени</w:t>
      </w:r>
      <w:r w:rsidR="002B4DB8">
        <w:t>е</w:t>
      </w:r>
      <w:r>
        <w:t xml:space="preserve">) снизилось </w:t>
      </w:r>
      <w:r w:rsidR="008F10DA">
        <w:t xml:space="preserve">в </w:t>
      </w:r>
      <w:r w:rsidR="002B4DB8">
        <w:t>2</w:t>
      </w:r>
      <w:r w:rsidR="008F10DA">
        <w:t xml:space="preserve"> раза</w:t>
      </w:r>
      <w:r>
        <w:t>.</w:t>
      </w:r>
    </w:p>
    <w:p w:rsidR="00291964" w:rsidRDefault="00291964" w:rsidP="006D51B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Структура выявленных нарушений по статье 17 Закона </w:t>
      </w:r>
      <w:r w:rsidR="00707FE7">
        <w:rPr>
          <w:szCs w:val="28"/>
        </w:rPr>
        <w:t>«О</w:t>
      </w:r>
      <w:r>
        <w:rPr>
          <w:szCs w:val="28"/>
        </w:rPr>
        <w:t xml:space="preserve"> защите конкуренции</w:t>
      </w:r>
      <w:r w:rsidR="00707FE7">
        <w:rPr>
          <w:szCs w:val="28"/>
        </w:rPr>
        <w:t>»</w:t>
      </w:r>
      <w:r>
        <w:rPr>
          <w:szCs w:val="28"/>
        </w:rPr>
        <w:t>:</w:t>
      </w:r>
    </w:p>
    <w:p w:rsidR="0060054A" w:rsidRDefault="00291964" w:rsidP="006D51B6">
      <w:pPr>
        <w:spacing w:line="276" w:lineRule="auto"/>
        <w:ind w:firstLine="567"/>
        <w:jc w:val="both"/>
        <w:rPr>
          <w:szCs w:val="28"/>
        </w:rPr>
      </w:pPr>
      <w:r w:rsidRPr="009A4C16">
        <w:rPr>
          <w:szCs w:val="28"/>
        </w:rPr>
        <w:lastRenderedPageBreak/>
        <w:t xml:space="preserve">- прочие нарушения, противоречащие части 1 статьи 17 Закона </w:t>
      </w:r>
      <w:r w:rsidR="00707FE7" w:rsidRPr="009A4C16">
        <w:rPr>
          <w:szCs w:val="28"/>
        </w:rPr>
        <w:t>«О</w:t>
      </w:r>
      <w:r w:rsidRPr="009A4C16">
        <w:rPr>
          <w:szCs w:val="28"/>
        </w:rPr>
        <w:t xml:space="preserve"> защите конкуренции</w:t>
      </w:r>
      <w:r w:rsidR="00707FE7" w:rsidRPr="009A4C16">
        <w:rPr>
          <w:szCs w:val="28"/>
        </w:rPr>
        <w:t>»</w:t>
      </w:r>
      <w:r w:rsidRPr="009A4C16">
        <w:rPr>
          <w:szCs w:val="28"/>
        </w:rPr>
        <w:t xml:space="preserve"> – </w:t>
      </w:r>
      <w:r w:rsidR="008F10DA" w:rsidRPr="009A4C16">
        <w:rPr>
          <w:szCs w:val="28"/>
        </w:rPr>
        <w:t>1</w:t>
      </w:r>
      <w:r w:rsidRPr="009A4C16">
        <w:rPr>
          <w:szCs w:val="28"/>
        </w:rPr>
        <w:t xml:space="preserve"> </w:t>
      </w:r>
      <w:r w:rsidR="002B6FA8" w:rsidRPr="009A4C16">
        <w:rPr>
          <w:szCs w:val="28"/>
        </w:rPr>
        <w:t>дел</w:t>
      </w:r>
      <w:r w:rsidR="008F10DA" w:rsidRPr="009A4C16">
        <w:rPr>
          <w:szCs w:val="28"/>
        </w:rPr>
        <w:t>о</w:t>
      </w:r>
      <w:r w:rsidR="002B6FA8" w:rsidRPr="009A4C16">
        <w:rPr>
          <w:szCs w:val="28"/>
        </w:rPr>
        <w:t xml:space="preserve"> (</w:t>
      </w:r>
      <w:r w:rsidR="009A4C16" w:rsidRPr="009A4C16">
        <w:rPr>
          <w:bCs/>
          <w:color w:val="000000"/>
          <w:szCs w:val="28"/>
        </w:rPr>
        <w:t>не установление в Положении о закупках товаров, работ, услуг для нужд ООО «ТГРК», утвержденного генеральным директором ООО «ТГРК» от 16.04.2018 года, минимального срока заключения договора по результатам закупки</w:t>
      </w:r>
      <w:r w:rsidR="002B6FA8" w:rsidRPr="009A4C16">
        <w:rPr>
          <w:szCs w:val="28"/>
        </w:rPr>
        <w:t>)</w:t>
      </w:r>
      <w:r w:rsidR="0033187F" w:rsidRPr="009A4C16">
        <w:rPr>
          <w:szCs w:val="28"/>
        </w:rPr>
        <w:t>.</w:t>
      </w:r>
    </w:p>
    <w:p w:rsidR="009A4C16" w:rsidRPr="009A4C16" w:rsidRDefault="009A4C16" w:rsidP="006D51B6">
      <w:pPr>
        <w:spacing w:line="276" w:lineRule="auto"/>
        <w:ind w:firstLine="567"/>
        <w:jc w:val="both"/>
        <w:rPr>
          <w:bCs/>
          <w:color w:val="000000"/>
          <w:szCs w:val="28"/>
        </w:rPr>
      </w:pPr>
      <w:r>
        <w:rPr>
          <w:szCs w:val="28"/>
        </w:rPr>
        <w:t xml:space="preserve">Кроме </w:t>
      </w:r>
      <w:r w:rsidR="00C13BD2">
        <w:rPr>
          <w:szCs w:val="28"/>
        </w:rPr>
        <w:t>Тывинским УФАС России без возбуждения дела о нарушении антимонопольного законодательства подано 1 исковое заявление о признании торгов и заключенного на его основании государственного контракта недействительным в связи с нарушением порядка определения победителя. Решением Арбитражного суда Республики Тыва</w:t>
      </w:r>
      <w:r w:rsidR="006B5671">
        <w:rPr>
          <w:szCs w:val="28"/>
        </w:rPr>
        <w:t xml:space="preserve"> по делу А69-345/2019</w:t>
      </w:r>
      <w:r w:rsidR="00C13BD2">
        <w:rPr>
          <w:szCs w:val="28"/>
        </w:rPr>
        <w:t xml:space="preserve"> исков</w:t>
      </w:r>
      <w:r w:rsidR="00E65CEF">
        <w:rPr>
          <w:szCs w:val="28"/>
        </w:rPr>
        <w:t>ое требование</w:t>
      </w:r>
      <w:r w:rsidR="00C13BD2">
        <w:rPr>
          <w:szCs w:val="28"/>
        </w:rPr>
        <w:t xml:space="preserve"> Тывинско</w:t>
      </w:r>
      <w:r w:rsidR="00E65CEF">
        <w:rPr>
          <w:szCs w:val="28"/>
        </w:rPr>
        <w:t>го УФАС России удовлетворено</w:t>
      </w:r>
      <w:r w:rsidR="00C13BD2">
        <w:rPr>
          <w:szCs w:val="28"/>
        </w:rPr>
        <w:t>, решение суда вступило в законную силу.</w:t>
      </w:r>
    </w:p>
    <w:p w:rsidR="00291964" w:rsidRDefault="00291964" w:rsidP="006D51B6">
      <w:pPr>
        <w:pStyle w:val="32"/>
        <w:spacing w:after="0" w:line="276" w:lineRule="auto"/>
        <w:ind w:left="0" w:right="282"/>
        <w:jc w:val="both"/>
      </w:pPr>
    </w:p>
    <w:p w:rsidR="00291964" w:rsidRDefault="00291964" w:rsidP="006D51B6">
      <w:pPr>
        <w:pStyle w:val="32"/>
        <w:spacing w:after="0" w:line="276" w:lineRule="auto"/>
        <w:ind w:left="0" w:right="282" w:firstLine="567"/>
        <w:jc w:val="center"/>
        <w:rPr>
          <w:b/>
        </w:rPr>
      </w:pPr>
      <w:r w:rsidRPr="007568F2">
        <w:rPr>
          <w:b/>
        </w:rPr>
        <w:t>1.</w:t>
      </w:r>
      <w:r>
        <w:rPr>
          <w:b/>
        </w:rPr>
        <w:t>1</w:t>
      </w:r>
      <w:r w:rsidRPr="007568F2">
        <w:rPr>
          <w:b/>
        </w:rPr>
        <w:t>.</w:t>
      </w:r>
      <w:r>
        <w:rPr>
          <w:b/>
        </w:rPr>
        <w:t>8</w:t>
      </w:r>
      <w:r w:rsidRPr="007568F2">
        <w:rPr>
          <w:b/>
        </w:rPr>
        <w:t xml:space="preserve">. Особенности порядка заключения договоров в отношении государственного и муниципального имущества (статья 17.1 Закона </w:t>
      </w:r>
      <w:r w:rsidR="00AE688B">
        <w:rPr>
          <w:b/>
        </w:rPr>
        <w:t>«О</w:t>
      </w:r>
      <w:r>
        <w:rPr>
          <w:b/>
        </w:rPr>
        <w:t xml:space="preserve"> защите конкуренции</w:t>
      </w:r>
      <w:r w:rsidR="00AE688B">
        <w:rPr>
          <w:b/>
        </w:rPr>
        <w:t>»</w:t>
      </w:r>
      <w:r w:rsidRPr="007568F2">
        <w:rPr>
          <w:b/>
        </w:rPr>
        <w:t>)</w:t>
      </w:r>
    </w:p>
    <w:p w:rsidR="00291964" w:rsidRPr="00FA3821" w:rsidRDefault="00291964" w:rsidP="006D51B6">
      <w:pPr>
        <w:pStyle w:val="32"/>
        <w:spacing w:after="0" w:line="276" w:lineRule="auto"/>
        <w:ind w:left="0" w:right="282" w:firstLine="567"/>
        <w:jc w:val="both"/>
      </w:pPr>
    </w:p>
    <w:p w:rsidR="00291964" w:rsidRDefault="00291964" w:rsidP="006D51B6">
      <w:pPr>
        <w:spacing w:line="276" w:lineRule="auto"/>
        <w:ind w:firstLine="567"/>
        <w:jc w:val="both"/>
        <w:rPr>
          <w:color w:val="000000"/>
          <w:szCs w:val="28"/>
        </w:rPr>
      </w:pPr>
      <w:r w:rsidRPr="003C2F93">
        <w:rPr>
          <w:color w:val="000000"/>
          <w:szCs w:val="28"/>
        </w:rPr>
        <w:t>Тывински</w:t>
      </w:r>
      <w:r>
        <w:rPr>
          <w:color w:val="000000"/>
          <w:szCs w:val="28"/>
        </w:rPr>
        <w:t>м УФАС России за 12 месяцев 201</w:t>
      </w:r>
      <w:r w:rsidR="00C13BD2">
        <w:rPr>
          <w:color w:val="000000"/>
          <w:szCs w:val="28"/>
        </w:rPr>
        <w:t>9</w:t>
      </w:r>
      <w:r w:rsidRPr="003C2F93">
        <w:rPr>
          <w:color w:val="000000"/>
          <w:szCs w:val="28"/>
        </w:rPr>
        <w:t xml:space="preserve"> года </w:t>
      </w:r>
      <w:r w:rsidRPr="000D300E">
        <w:rPr>
          <w:color w:val="000000"/>
          <w:szCs w:val="28"/>
        </w:rPr>
        <w:t xml:space="preserve">дела по признакам нарушения статьи 17.1 Закона </w:t>
      </w:r>
      <w:r w:rsidR="00AE688B">
        <w:rPr>
          <w:color w:val="000000"/>
          <w:szCs w:val="28"/>
        </w:rPr>
        <w:t>«О</w:t>
      </w:r>
      <w:r w:rsidRPr="000D300E">
        <w:rPr>
          <w:color w:val="000000"/>
          <w:szCs w:val="28"/>
        </w:rPr>
        <w:t xml:space="preserve"> защите конкуренции</w:t>
      </w:r>
      <w:r w:rsidR="00C13BD2">
        <w:rPr>
          <w:color w:val="000000"/>
          <w:szCs w:val="28"/>
        </w:rPr>
        <w:t xml:space="preserve">», </w:t>
      </w:r>
      <w:proofErr w:type="gramStart"/>
      <w:r w:rsidR="00C13BD2">
        <w:rPr>
          <w:color w:val="000000"/>
          <w:szCs w:val="28"/>
        </w:rPr>
        <w:t>так</w:t>
      </w:r>
      <w:r w:rsidR="00AE688B">
        <w:rPr>
          <w:color w:val="000000"/>
          <w:szCs w:val="28"/>
        </w:rPr>
        <w:t>же</w:t>
      </w:r>
      <w:proofErr w:type="gramEnd"/>
      <w:r w:rsidR="00AE688B">
        <w:rPr>
          <w:color w:val="000000"/>
          <w:szCs w:val="28"/>
        </w:rPr>
        <w:t xml:space="preserve"> как и за аналогичный период 201</w:t>
      </w:r>
      <w:r w:rsidR="00C13BD2">
        <w:rPr>
          <w:color w:val="000000"/>
          <w:szCs w:val="28"/>
        </w:rPr>
        <w:t>8</w:t>
      </w:r>
      <w:r w:rsidR="00AE688B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не возбуждались и не </w:t>
      </w:r>
      <w:r w:rsidR="00AE688B">
        <w:rPr>
          <w:color w:val="000000"/>
          <w:szCs w:val="28"/>
        </w:rPr>
        <w:t>рассматривались.</w:t>
      </w:r>
    </w:p>
    <w:p w:rsidR="00212AF1" w:rsidRPr="00D024E8" w:rsidRDefault="00212AF1" w:rsidP="006D51B6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этом, Тывинским УФАС России в отчётном периоде без возбуждения дела о нарушении антимонопольного законодательства, по собственной инициативе подано 1 исковое заявление в Арбитражный суд Республики Тыва о признании договора аренды </w:t>
      </w:r>
      <w:r w:rsidR="00C13BD2">
        <w:rPr>
          <w:color w:val="000000"/>
          <w:szCs w:val="28"/>
        </w:rPr>
        <w:t>государственного</w:t>
      </w:r>
      <w:r>
        <w:rPr>
          <w:color w:val="000000"/>
          <w:szCs w:val="28"/>
        </w:rPr>
        <w:t xml:space="preserve"> имущества недействительным, которое было удовлетворено решением Арбитражного суда Республики Тыва</w:t>
      </w:r>
      <w:r w:rsidR="006B5671">
        <w:rPr>
          <w:color w:val="000000"/>
          <w:szCs w:val="28"/>
        </w:rPr>
        <w:t xml:space="preserve"> по делу № А69-2733/2019</w:t>
      </w:r>
      <w:r>
        <w:rPr>
          <w:color w:val="000000"/>
          <w:szCs w:val="28"/>
        </w:rPr>
        <w:t xml:space="preserve">. На отёчную дату решение Арбитражного суда Республики Тыва </w:t>
      </w:r>
      <w:r w:rsidR="00C13BD2">
        <w:rPr>
          <w:color w:val="000000"/>
          <w:szCs w:val="28"/>
        </w:rPr>
        <w:t>не вступило в</w:t>
      </w:r>
      <w:r>
        <w:rPr>
          <w:color w:val="000000"/>
          <w:szCs w:val="28"/>
        </w:rPr>
        <w:t xml:space="preserve"> законную силу.   </w:t>
      </w:r>
    </w:p>
    <w:p w:rsidR="00291964" w:rsidRPr="003F55DC" w:rsidRDefault="00291964" w:rsidP="006D51B6">
      <w:pPr>
        <w:pStyle w:val="32"/>
        <w:spacing w:after="0" w:line="276" w:lineRule="auto"/>
        <w:ind w:left="0" w:right="282" w:firstLine="567"/>
        <w:jc w:val="both"/>
      </w:pPr>
    </w:p>
    <w:p w:rsidR="00291964" w:rsidRPr="003F55DC" w:rsidRDefault="00291964" w:rsidP="006D51B6">
      <w:pPr>
        <w:pStyle w:val="37"/>
        <w:spacing w:line="276" w:lineRule="auto"/>
        <w:ind w:left="0" w:right="282" w:firstLine="567"/>
        <w:jc w:val="center"/>
        <w:rPr>
          <w:b/>
        </w:rPr>
      </w:pPr>
      <w:r w:rsidRPr="003F55DC">
        <w:rPr>
          <w:b/>
        </w:rPr>
        <w:t>1.1.</w:t>
      </w:r>
      <w:r>
        <w:rPr>
          <w:b/>
        </w:rPr>
        <w:t>9</w:t>
      </w:r>
      <w:r w:rsidRPr="003F55DC">
        <w:rPr>
          <w:b/>
        </w:rPr>
        <w:t xml:space="preserve">. </w:t>
      </w:r>
      <w:r w:rsidRPr="009160AF">
        <w:rPr>
          <w:b/>
        </w:rPr>
        <w:t xml:space="preserve">Особенности заключения договоров с финансовыми организациями (статья 18 Закона </w:t>
      </w:r>
      <w:r w:rsidR="00B54CF1">
        <w:rPr>
          <w:b/>
        </w:rPr>
        <w:t>«О</w:t>
      </w:r>
      <w:r w:rsidRPr="009160AF">
        <w:rPr>
          <w:b/>
        </w:rPr>
        <w:t xml:space="preserve"> защите</w:t>
      </w:r>
      <w:r>
        <w:rPr>
          <w:b/>
        </w:rPr>
        <w:t xml:space="preserve"> конкуренции</w:t>
      </w:r>
      <w:r w:rsidR="00B54CF1">
        <w:rPr>
          <w:b/>
        </w:rPr>
        <w:t>»</w:t>
      </w:r>
      <w:r w:rsidRPr="003F55DC">
        <w:rPr>
          <w:b/>
        </w:rPr>
        <w:t>)</w:t>
      </w:r>
    </w:p>
    <w:p w:rsidR="00291964" w:rsidRDefault="00291964" w:rsidP="006D51B6">
      <w:pPr>
        <w:spacing w:line="276" w:lineRule="auto"/>
        <w:ind w:right="282" w:firstLine="567"/>
        <w:jc w:val="both"/>
      </w:pPr>
    </w:p>
    <w:p w:rsidR="00291964" w:rsidRDefault="00291964" w:rsidP="006D51B6">
      <w:pPr>
        <w:spacing w:line="276" w:lineRule="auto"/>
        <w:ind w:firstLine="567"/>
        <w:jc w:val="both"/>
      </w:pPr>
      <w:r w:rsidRPr="007107B9">
        <w:t>За 12 месяцев 201</w:t>
      </w:r>
      <w:r w:rsidR="00C13BD2">
        <w:t>9</w:t>
      </w:r>
      <w:r w:rsidRPr="007107B9">
        <w:t xml:space="preserve"> </w:t>
      </w:r>
      <w:r>
        <w:t xml:space="preserve">года </w:t>
      </w:r>
      <w:r w:rsidRPr="007107B9">
        <w:t>Тывинским У</w:t>
      </w:r>
      <w:r>
        <w:t xml:space="preserve">ФАС России, так </w:t>
      </w:r>
      <w:r w:rsidR="00CF0D7E">
        <w:t>же,</w:t>
      </w:r>
      <w:r>
        <w:t xml:space="preserve"> как и за аналогичный период 201</w:t>
      </w:r>
      <w:r w:rsidR="00C13BD2">
        <w:t>8</w:t>
      </w:r>
      <w:r w:rsidRPr="007107B9">
        <w:t xml:space="preserve"> год</w:t>
      </w:r>
      <w:r>
        <w:t>а,</w:t>
      </w:r>
      <w:r w:rsidRPr="007107B9">
        <w:t xml:space="preserve"> дела по признакам нарушения статьи 18 Закона </w:t>
      </w:r>
      <w:r w:rsidR="00B54CF1">
        <w:t>«О</w:t>
      </w:r>
      <w:r w:rsidRPr="007107B9">
        <w:t xml:space="preserve"> защи</w:t>
      </w:r>
      <w:r>
        <w:t>те конкуренции</w:t>
      </w:r>
      <w:r w:rsidR="00B54CF1">
        <w:t>»</w:t>
      </w:r>
      <w:r>
        <w:t xml:space="preserve"> не возбуждались</w:t>
      </w:r>
      <w:r w:rsidR="00AE688B">
        <w:t xml:space="preserve"> и не рассматривались</w:t>
      </w:r>
      <w:r>
        <w:t>.</w:t>
      </w:r>
    </w:p>
    <w:p w:rsidR="00CF0D7E" w:rsidRDefault="00CF0D7E" w:rsidP="006D51B6">
      <w:pPr>
        <w:spacing w:line="276" w:lineRule="auto"/>
        <w:ind w:firstLine="567"/>
        <w:jc w:val="both"/>
      </w:pPr>
    </w:p>
    <w:p w:rsidR="00CF0D7E" w:rsidRPr="003F55DC" w:rsidRDefault="00CF0D7E" w:rsidP="006D51B6">
      <w:pPr>
        <w:pStyle w:val="37"/>
        <w:spacing w:line="276" w:lineRule="auto"/>
        <w:ind w:left="0" w:right="282" w:firstLine="567"/>
        <w:jc w:val="center"/>
        <w:rPr>
          <w:b/>
        </w:rPr>
      </w:pPr>
      <w:r w:rsidRPr="003F55DC">
        <w:rPr>
          <w:b/>
        </w:rPr>
        <w:t>1.1.</w:t>
      </w:r>
      <w:r>
        <w:rPr>
          <w:b/>
        </w:rPr>
        <w:t>10</w:t>
      </w:r>
      <w:r w:rsidRPr="003F55DC">
        <w:rPr>
          <w:b/>
        </w:rPr>
        <w:t xml:space="preserve">. </w:t>
      </w:r>
      <w:r>
        <w:rPr>
          <w:b/>
        </w:rPr>
        <w:t xml:space="preserve"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обязательными в соответствии с законодательством </w:t>
      </w:r>
      <w:r>
        <w:rPr>
          <w:b/>
        </w:rPr>
        <w:lastRenderedPageBreak/>
        <w:t>Российской Федерации, признаны несостоявшимися</w:t>
      </w:r>
      <w:r w:rsidRPr="009160AF">
        <w:rPr>
          <w:b/>
        </w:rPr>
        <w:t xml:space="preserve"> (статья 18</w:t>
      </w:r>
      <w:r>
        <w:rPr>
          <w:b/>
        </w:rPr>
        <w:t>.1</w:t>
      </w:r>
      <w:r w:rsidRPr="009160AF">
        <w:rPr>
          <w:b/>
        </w:rPr>
        <w:t xml:space="preserve"> Закона </w:t>
      </w:r>
      <w:r>
        <w:rPr>
          <w:b/>
        </w:rPr>
        <w:t>«О</w:t>
      </w:r>
      <w:r w:rsidRPr="009160AF">
        <w:rPr>
          <w:b/>
        </w:rPr>
        <w:t xml:space="preserve"> защите</w:t>
      </w:r>
      <w:r>
        <w:rPr>
          <w:b/>
        </w:rPr>
        <w:t xml:space="preserve"> конкуренции»</w:t>
      </w:r>
      <w:r w:rsidRPr="003F55DC">
        <w:rPr>
          <w:b/>
        </w:rPr>
        <w:t>)</w:t>
      </w:r>
    </w:p>
    <w:p w:rsidR="00CF0D7E" w:rsidRDefault="00CF0D7E" w:rsidP="006D51B6">
      <w:pPr>
        <w:spacing w:line="276" w:lineRule="auto"/>
        <w:ind w:firstLine="567"/>
        <w:jc w:val="both"/>
      </w:pPr>
    </w:p>
    <w:p w:rsidR="00D23239" w:rsidRDefault="00D23239" w:rsidP="006D51B6">
      <w:pPr>
        <w:spacing w:line="276" w:lineRule="auto"/>
        <w:ind w:firstLine="567"/>
        <w:jc w:val="both"/>
      </w:pPr>
      <w:r>
        <w:t xml:space="preserve">В отчетном периоде в адрес Тывинского УФАС России в рамках статьи 18.1 Закона «О защите конкуренции» поступило </w:t>
      </w:r>
      <w:r w:rsidR="00003529">
        <w:t>3</w:t>
      </w:r>
      <w:r w:rsidR="00E65CEF">
        <w:t>6</w:t>
      </w:r>
      <w:r>
        <w:t xml:space="preserve"> жалобы, из которых:</w:t>
      </w:r>
    </w:p>
    <w:p w:rsidR="00D23239" w:rsidRDefault="00D23239" w:rsidP="006D51B6">
      <w:pPr>
        <w:spacing w:line="276" w:lineRule="auto"/>
        <w:ind w:firstLine="567"/>
        <w:jc w:val="both"/>
      </w:pPr>
      <w:r>
        <w:t xml:space="preserve">- </w:t>
      </w:r>
      <w:r>
        <w:rPr>
          <w:i/>
        </w:rPr>
        <w:t>по Федеральному закону от 18.07.2011 года N 223-ФЗ "О закупках товаров, работ, услуг отдельными видами юридических лиц"</w:t>
      </w:r>
      <w:r>
        <w:t xml:space="preserve"> </w:t>
      </w:r>
      <w:r w:rsidR="00003529">
        <w:t xml:space="preserve">- </w:t>
      </w:r>
      <w:r w:rsidR="002F5DD9">
        <w:t>5</w:t>
      </w:r>
      <w:r>
        <w:t xml:space="preserve"> жалоб, из них </w:t>
      </w:r>
      <w:r w:rsidR="002F5DD9">
        <w:t>направлена по подведомственности – 1</w:t>
      </w:r>
      <w:r>
        <w:t xml:space="preserve">, отозвано заявителем – 0, признаны обоснованными – </w:t>
      </w:r>
      <w:r w:rsidR="002F5DD9">
        <w:t>2</w:t>
      </w:r>
      <w:r>
        <w:t xml:space="preserve">, признаны необоснованными – </w:t>
      </w:r>
      <w:r w:rsidR="002F5DD9">
        <w:t>2</w:t>
      </w:r>
      <w:r>
        <w:t xml:space="preserve">, выдано предписаний – </w:t>
      </w:r>
      <w:r w:rsidR="002F5DD9">
        <w:t>2, которые были исполнены в отчетном периоде</w:t>
      </w:r>
      <w:r>
        <w:t>;</w:t>
      </w:r>
    </w:p>
    <w:p w:rsidR="00D23239" w:rsidRDefault="00D23239" w:rsidP="006D51B6">
      <w:pPr>
        <w:spacing w:line="276" w:lineRule="auto"/>
        <w:ind w:firstLine="567"/>
        <w:jc w:val="both"/>
      </w:pPr>
      <w:r>
        <w:t xml:space="preserve">- </w:t>
      </w:r>
      <w:r>
        <w:rPr>
          <w:i/>
        </w:rPr>
        <w:t>реализация имущества должников в порядке, установленном Федеральным законом от 26.10.2002 года № 127-ФЗ «О несостоятельности (банкротстве)»</w:t>
      </w:r>
      <w:r>
        <w:t xml:space="preserve">: </w:t>
      </w:r>
      <w:r w:rsidR="002F5DD9">
        <w:t>поступило 7 жалоб, которые были возвращены заявителям в связи с нарушением порядка их подачи</w:t>
      </w:r>
      <w:r>
        <w:t>;</w:t>
      </w:r>
    </w:p>
    <w:p w:rsidR="002F5DD9" w:rsidRDefault="00D23239" w:rsidP="006D51B6">
      <w:pPr>
        <w:spacing w:line="276" w:lineRule="auto"/>
        <w:ind w:firstLine="567"/>
        <w:jc w:val="both"/>
      </w:pPr>
      <w:r>
        <w:t xml:space="preserve">- </w:t>
      </w:r>
      <w:r>
        <w:rPr>
          <w:i/>
        </w:rPr>
        <w:t>государственно-частное партнерство (соглашения о ГЧП/МЧП, концессионные соглашения)</w:t>
      </w:r>
      <w:r>
        <w:t xml:space="preserve">: поступило жалоб – </w:t>
      </w:r>
      <w:r w:rsidR="002F5DD9">
        <w:t>8</w:t>
      </w:r>
      <w:r>
        <w:t xml:space="preserve">, </w:t>
      </w:r>
      <w:r w:rsidR="002F5DD9">
        <w:t>которые были возвращены заявителям в связи с нарушением порядка их подачи;</w:t>
      </w:r>
    </w:p>
    <w:p w:rsidR="00D23239" w:rsidRDefault="00D23239" w:rsidP="006D51B6">
      <w:pPr>
        <w:spacing w:line="276" w:lineRule="auto"/>
        <w:ind w:firstLine="567"/>
        <w:jc w:val="both"/>
      </w:pPr>
      <w:r>
        <w:t xml:space="preserve">- </w:t>
      </w:r>
      <w:r>
        <w:rPr>
          <w:i/>
        </w:rPr>
        <w:t>аренда лесных участков и продажа лесных насаждений</w:t>
      </w:r>
      <w:r>
        <w:t xml:space="preserve">: поступило жалоб – </w:t>
      </w:r>
      <w:r w:rsidR="002F5DD9">
        <w:t>7</w:t>
      </w:r>
      <w:r>
        <w:t>,</w:t>
      </w:r>
      <w:r w:rsidR="002F5DD9">
        <w:t xml:space="preserve"> из них возвращено заявителю – 6</w:t>
      </w:r>
      <w:r>
        <w:t>, признан</w:t>
      </w:r>
      <w:r w:rsidR="00003529">
        <w:t>а</w:t>
      </w:r>
      <w:r>
        <w:t xml:space="preserve"> необоснованн</w:t>
      </w:r>
      <w:r w:rsidR="00003529">
        <w:t>ой – 1</w:t>
      </w:r>
      <w:r>
        <w:t>;</w:t>
      </w:r>
    </w:p>
    <w:p w:rsidR="00D23239" w:rsidRDefault="00D23239" w:rsidP="006D51B6">
      <w:pPr>
        <w:spacing w:line="276" w:lineRule="auto"/>
        <w:ind w:firstLine="567"/>
        <w:jc w:val="both"/>
      </w:pPr>
      <w:r>
        <w:t xml:space="preserve">- </w:t>
      </w:r>
      <w:r>
        <w:rPr>
          <w:i/>
        </w:rPr>
        <w:t>привлечение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003529">
        <w:t>: поступило жалоб – 1</w:t>
      </w:r>
      <w:r>
        <w:t>,</w:t>
      </w:r>
      <w:r w:rsidR="00003529">
        <w:t xml:space="preserve"> которая была направлена для рассмотрения по подведомственности</w:t>
      </w:r>
      <w:r>
        <w:t>;</w:t>
      </w:r>
    </w:p>
    <w:p w:rsidR="00D23239" w:rsidRDefault="00D23239" w:rsidP="006D51B6">
      <w:pPr>
        <w:spacing w:line="276" w:lineRule="auto"/>
        <w:ind w:firstLine="567"/>
        <w:jc w:val="both"/>
      </w:pPr>
      <w:r>
        <w:t xml:space="preserve">- </w:t>
      </w:r>
      <w:r>
        <w:rPr>
          <w:i/>
        </w:rPr>
        <w:t>иные торги</w:t>
      </w:r>
      <w:r>
        <w:t xml:space="preserve">: поступило жалоб – </w:t>
      </w:r>
      <w:r w:rsidR="00003529">
        <w:t>4</w:t>
      </w:r>
      <w:r>
        <w:t>, из них возвращено заявит</w:t>
      </w:r>
      <w:r w:rsidR="00003529">
        <w:t>елю – 2, отозвано заявителем – 0</w:t>
      </w:r>
      <w:r>
        <w:t>, признан</w:t>
      </w:r>
      <w:r w:rsidR="006561B0">
        <w:t>ы</w:t>
      </w:r>
      <w:r>
        <w:t xml:space="preserve"> </w:t>
      </w:r>
      <w:r w:rsidR="006561B0">
        <w:t>обоснованными</w:t>
      </w:r>
      <w:r>
        <w:t xml:space="preserve"> –</w:t>
      </w:r>
      <w:r w:rsidR="00003529">
        <w:t xml:space="preserve"> 2, признаны необоснованными – 0</w:t>
      </w:r>
      <w:r>
        <w:t>, выдано предписани</w:t>
      </w:r>
      <w:r w:rsidR="006561B0">
        <w:t>й</w:t>
      </w:r>
      <w:r>
        <w:t xml:space="preserve"> – 2, которые исполнены в отчетном периоде.</w:t>
      </w:r>
    </w:p>
    <w:p w:rsidR="00D23239" w:rsidRDefault="00D23239" w:rsidP="006D51B6">
      <w:pPr>
        <w:spacing w:line="276" w:lineRule="auto"/>
        <w:ind w:firstLine="567"/>
        <w:jc w:val="both"/>
      </w:pPr>
      <w:r>
        <w:t xml:space="preserve">Таким образом, в отчетном периоде из </w:t>
      </w:r>
      <w:r w:rsidR="00003529">
        <w:t>3</w:t>
      </w:r>
      <w:r w:rsidR="00E65CEF">
        <w:t>6</w:t>
      </w:r>
      <w:r>
        <w:t xml:space="preserve"> поступивших жалоб возвращено заявителю – </w:t>
      </w:r>
      <w:r w:rsidR="00003529">
        <w:t>27</w:t>
      </w:r>
      <w:r>
        <w:t>, отозвана заявителем</w:t>
      </w:r>
      <w:r w:rsidR="00003529">
        <w:t xml:space="preserve"> - 0 жалоб</w:t>
      </w:r>
      <w:r>
        <w:t>, напр</w:t>
      </w:r>
      <w:r w:rsidR="00003529">
        <w:t xml:space="preserve">авлено по подведомственности – 2 жалобы, рассмотрено по существу </w:t>
      </w:r>
      <w:r>
        <w:t xml:space="preserve">7 жалоб из которых: </w:t>
      </w:r>
      <w:r w:rsidR="00003529">
        <w:t>признаны обоснованными 4</w:t>
      </w:r>
      <w:r>
        <w:t xml:space="preserve"> жалоб (</w:t>
      </w:r>
      <w:r w:rsidR="00003529">
        <w:t>60 %</w:t>
      </w:r>
      <w:r>
        <w:t xml:space="preserve"> от рассмотренных жалоб), признаны необоснованными </w:t>
      </w:r>
      <w:r w:rsidR="00003529">
        <w:t>2</w:t>
      </w:r>
      <w:r>
        <w:t xml:space="preserve"> жалоб (</w:t>
      </w:r>
      <w:r w:rsidR="00003529">
        <w:t>40</w:t>
      </w:r>
      <w:r>
        <w:t xml:space="preserve"> от рассмотренных жалоб).</w:t>
      </w:r>
    </w:p>
    <w:p w:rsidR="009E5656" w:rsidRDefault="00D23239" w:rsidP="006D51B6">
      <w:pPr>
        <w:spacing w:line="276" w:lineRule="auto"/>
        <w:ind w:firstLine="567"/>
        <w:jc w:val="both"/>
      </w:pPr>
      <w:r>
        <w:t xml:space="preserve">По результатам рассмотрения жалоб в рамках статьи 18.1 Закона «О защите конкуренции» Тывинским УФАС России выдано </w:t>
      </w:r>
      <w:r w:rsidR="00003529">
        <w:t>4</w:t>
      </w:r>
      <w:r>
        <w:t xml:space="preserve"> предписани</w:t>
      </w:r>
      <w:r w:rsidR="00003529">
        <w:t>я</w:t>
      </w:r>
      <w:r>
        <w:t xml:space="preserve">, исполнено в отчетном периоде – </w:t>
      </w:r>
      <w:r w:rsidR="00003529">
        <w:t>4</w:t>
      </w:r>
      <w:r>
        <w:t xml:space="preserve"> </w:t>
      </w:r>
      <w:r w:rsidR="006561B0">
        <w:t>предписани</w:t>
      </w:r>
      <w:r w:rsidR="00003529">
        <w:t>я</w:t>
      </w:r>
      <w:r w:rsidR="006561B0">
        <w:t xml:space="preserve"> </w:t>
      </w:r>
      <w:r>
        <w:t xml:space="preserve">или </w:t>
      </w:r>
      <w:r w:rsidR="00003529">
        <w:t>10</w:t>
      </w:r>
      <w:r>
        <w:t xml:space="preserve">0% от выданных предписаний. </w:t>
      </w:r>
    </w:p>
    <w:p w:rsidR="005609EA" w:rsidRDefault="005609EA" w:rsidP="006D51B6">
      <w:pPr>
        <w:spacing w:line="276" w:lineRule="auto"/>
        <w:ind w:firstLine="567"/>
        <w:jc w:val="both"/>
      </w:pPr>
    </w:p>
    <w:p w:rsidR="0016617F" w:rsidRDefault="005609EA" w:rsidP="0016617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3F55DC">
        <w:rPr>
          <w:b/>
        </w:rPr>
        <w:t>1.1.</w:t>
      </w:r>
      <w:r>
        <w:rPr>
          <w:b/>
        </w:rPr>
        <w:t>1</w:t>
      </w:r>
      <w:r>
        <w:rPr>
          <w:b/>
        </w:rPr>
        <w:t>1</w:t>
      </w:r>
      <w:r w:rsidRPr="003F55DC">
        <w:rPr>
          <w:b/>
        </w:rPr>
        <w:t xml:space="preserve">. </w:t>
      </w:r>
      <w:r w:rsidR="0016617F">
        <w:rPr>
          <w:rFonts w:eastAsiaTheme="minorHAnsi"/>
          <w:b/>
          <w:bCs/>
          <w:szCs w:val="28"/>
          <w:lang w:eastAsia="en-US"/>
        </w:rPr>
        <w:t>Нарушение правил (порядка обеспечения) недискриминационного доступа, порядка подключения (технологического присоединения)</w:t>
      </w:r>
      <w:r w:rsidR="0016617F">
        <w:rPr>
          <w:rFonts w:eastAsiaTheme="minorHAnsi"/>
          <w:b/>
          <w:bCs/>
          <w:szCs w:val="28"/>
          <w:lang w:eastAsia="en-US"/>
        </w:rPr>
        <w:t xml:space="preserve"> (статья 9.21 КоАП РФ)</w:t>
      </w:r>
    </w:p>
    <w:p w:rsidR="005609EA" w:rsidRPr="003F55DC" w:rsidRDefault="005609EA" w:rsidP="005609EA">
      <w:pPr>
        <w:pStyle w:val="37"/>
        <w:spacing w:line="276" w:lineRule="auto"/>
        <w:ind w:left="0" w:right="282" w:firstLine="567"/>
        <w:jc w:val="center"/>
        <w:rPr>
          <w:b/>
        </w:rPr>
      </w:pPr>
    </w:p>
    <w:p w:rsidR="0016617F" w:rsidRDefault="0016617F" w:rsidP="0016617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  <w:lang w:eastAsia="ar-SA"/>
        </w:rPr>
        <w:t>В отчетном периоде по статье 9.21 КоАП РФ, предусматривающей административную ответственность за н</w:t>
      </w:r>
      <w:r>
        <w:rPr>
          <w:rFonts w:eastAsiaTheme="minorHAnsi"/>
          <w:szCs w:val="28"/>
          <w:lang w:eastAsia="en-US"/>
        </w:rPr>
        <w:t>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rFonts w:eastAsiaTheme="minorHAnsi"/>
          <w:szCs w:val="28"/>
          <w:lang w:eastAsia="en-US"/>
        </w:rPr>
        <w:t xml:space="preserve"> возбуждено и рассмотрено 11 дел об административном правонарушении с наложением административного штрафа на общую сумму 1 114 тысяч рублей, взыскано 749 тысяч рублей.</w:t>
      </w:r>
    </w:p>
    <w:p w:rsidR="005C1D36" w:rsidRPr="0016617F" w:rsidRDefault="0016617F" w:rsidP="0016617F">
      <w:pPr>
        <w:spacing w:line="276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</w:t>
      </w:r>
    </w:p>
    <w:p w:rsidR="00D76952" w:rsidRPr="00315507" w:rsidRDefault="00D76952" w:rsidP="006D51B6">
      <w:pPr>
        <w:pStyle w:val="2"/>
        <w:keepNext w:val="0"/>
        <w:widowControl w:val="0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15507">
        <w:rPr>
          <w:sz w:val="28"/>
          <w:szCs w:val="28"/>
        </w:rPr>
        <w:t>Отдельные виды государственного антимонопольного контроля</w:t>
      </w:r>
    </w:p>
    <w:p w:rsidR="00D76952" w:rsidRPr="00315507" w:rsidRDefault="00D76952" w:rsidP="006D51B6">
      <w:pPr>
        <w:widowControl w:val="0"/>
        <w:spacing w:line="276" w:lineRule="auto"/>
        <w:rPr>
          <w:szCs w:val="28"/>
        </w:rPr>
      </w:pPr>
    </w:p>
    <w:p w:rsidR="00D76952" w:rsidRPr="00315507" w:rsidRDefault="00D76952" w:rsidP="006D51B6">
      <w:pPr>
        <w:pStyle w:val="3"/>
        <w:keepNext w:val="0"/>
        <w:widowControl w:val="0"/>
        <w:spacing w:line="276" w:lineRule="auto"/>
        <w:rPr>
          <w:szCs w:val="28"/>
        </w:rPr>
      </w:pPr>
      <w:r>
        <w:rPr>
          <w:szCs w:val="28"/>
        </w:rPr>
        <w:t xml:space="preserve">1.2.1. </w:t>
      </w:r>
      <w:r w:rsidRPr="00315507">
        <w:rPr>
          <w:szCs w:val="28"/>
        </w:rPr>
        <w:t xml:space="preserve">Характеристика работы антимонопольного органа по государственному контролю экономической концентрации (статьи 27, 28, 29, 31 Закона </w:t>
      </w:r>
      <w:r>
        <w:rPr>
          <w:szCs w:val="28"/>
        </w:rPr>
        <w:t>«О</w:t>
      </w:r>
      <w:r w:rsidRPr="00315507">
        <w:rPr>
          <w:szCs w:val="28"/>
        </w:rPr>
        <w:t xml:space="preserve"> защите конкуренции</w:t>
      </w:r>
      <w:r>
        <w:rPr>
          <w:szCs w:val="28"/>
        </w:rPr>
        <w:t>»</w:t>
      </w:r>
      <w:r w:rsidRPr="00315507">
        <w:rPr>
          <w:szCs w:val="28"/>
        </w:rPr>
        <w:t>)</w:t>
      </w:r>
    </w:p>
    <w:p w:rsidR="00D76952" w:rsidRPr="00FA3821" w:rsidRDefault="00D76952" w:rsidP="006D51B6">
      <w:pPr>
        <w:pStyle w:val="21"/>
        <w:spacing w:line="276" w:lineRule="auto"/>
        <w:ind w:right="282" w:firstLine="567"/>
        <w:rPr>
          <w:szCs w:val="28"/>
        </w:rPr>
      </w:pPr>
    </w:p>
    <w:p w:rsidR="00D76952" w:rsidRPr="000F7BB0" w:rsidRDefault="00D76952" w:rsidP="006D51B6">
      <w:pPr>
        <w:pStyle w:val="21"/>
        <w:tabs>
          <w:tab w:val="left" w:pos="709"/>
        </w:tabs>
        <w:spacing w:line="276" w:lineRule="auto"/>
        <w:ind w:firstLine="567"/>
      </w:pPr>
      <w:r w:rsidRPr="000F7BB0">
        <w:t>В отчетном периоде</w:t>
      </w:r>
      <w:r>
        <w:t xml:space="preserve">, так </w:t>
      </w:r>
      <w:r w:rsidR="0017026A">
        <w:t>же,</w:t>
      </w:r>
      <w:r>
        <w:t xml:space="preserve"> как и в 201</w:t>
      </w:r>
      <w:r w:rsidR="00003529">
        <w:t>8</w:t>
      </w:r>
      <w:r>
        <w:t xml:space="preserve"> году,</w:t>
      </w:r>
      <w:r w:rsidRPr="000F7BB0">
        <w:t xml:space="preserve"> Тывинским УФАС России дела по признакам нарушения, предусмотренны</w:t>
      </w:r>
      <w:r w:rsidR="0058371A">
        <w:t>м</w:t>
      </w:r>
      <w:r w:rsidRPr="000F7BB0">
        <w:t xml:space="preserve"> статьями 28, 29, 30, 31 Закона </w:t>
      </w:r>
      <w:r>
        <w:t>«О защите конкуренции»</w:t>
      </w:r>
      <w:r w:rsidRPr="000F7BB0">
        <w:t xml:space="preserve"> не возбуждались, ходатайства в соответствии со статьей 28 Закона </w:t>
      </w:r>
      <w:r>
        <w:t>«О защите конкуренции»</w:t>
      </w:r>
      <w:r w:rsidRPr="000F7BB0">
        <w:t xml:space="preserve"> в адрес Тывинского УФАС России не поступали.</w:t>
      </w:r>
    </w:p>
    <w:p w:rsidR="00D76952" w:rsidRDefault="00D76952" w:rsidP="006D51B6">
      <w:pPr>
        <w:pStyle w:val="21"/>
        <w:tabs>
          <w:tab w:val="left" w:pos="993"/>
        </w:tabs>
        <w:spacing w:line="276" w:lineRule="auto"/>
        <w:ind w:right="282" w:firstLine="567"/>
        <w:rPr>
          <w:b/>
        </w:rPr>
      </w:pPr>
    </w:p>
    <w:p w:rsidR="00D76952" w:rsidRDefault="00D76952" w:rsidP="006D51B6">
      <w:pPr>
        <w:pStyle w:val="3"/>
        <w:keepNext w:val="0"/>
        <w:widowControl w:val="0"/>
        <w:numPr>
          <w:ilvl w:val="2"/>
          <w:numId w:val="28"/>
        </w:numPr>
        <w:spacing w:line="276" w:lineRule="auto"/>
        <w:ind w:left="0" w:firstLine="0"/>
      </w:pPr>
      <w:r w:rsidRPr="00B05750">
        <w:t xml:space="preserve">Государственный контроль за ограничивающими конкуренцию соглашениями хозяйствующих субъектов (статья 35 Закона </w:t>
      </w:r>
      <w:r>
        <w:t>«О</w:t>
      </w:r>
      <w:r w:rsidRPr="00B05750">
        <w:t xml:space="preserve"> защите конкуренции</w:t>
      </w:r>
      <w:r>
        <w:t>»</w:t>
      </w:r>
      <w:r w:rsidRPr="00B05750">
        <w:t>)</w:t>
      </w:r>
    </w:p>
    <w:p w:rsidR="00D76952" w:rsidRDefault="00D76952" w:rsidP="006D51B6">
      <w:pPr>
        <w:pStyle w:val="21"/>
        <w:tabs>
          <w:tab w:val="left" w:pos="993"/>
        </w:tabs>
        <w:spacing w:line="276" w:lineRule="auto"/>
        <w:ind w:right="282" w:firstLine="567"/>
        <w:rPr>
          <w:b/>
          <w:szCs w:val="28"/>
        </w:rPr>
      </w:pPr>
    </w:p>
    <w:p w:rsidR="00D76952" w:rsidRPr="00FE6D83" w:rsidRDefault="00D76952" w:rsidP="006D51B6">
      <w:pPr>
        <w:pStyle w:val="21"/>
        <w:spacing w:line="276" w:lineRule="auto"/>
        <w:ind w:firstLine="567"/>
        <w:rPr>
          <w:szCs w:val="28"/>
        </w:rPr>
      </w:pPr>
      <w:r w:rsidRPr="00FE6D83">
        <w:rPr>
          <w:szCs w:val="28"/>
        </w:rPr>
        <w:t>За</w:t>
      </w:r>
      <w:r>
        <w:rPr>
          <w:szCs w:val="28"/>
        </w:rPr>
        <w:t>явления хозяйствующих субъектов о проведении проверки</w:t>
      </w:r>
      <w:r w:rsidRPr="00FE6D83">
        <w:rPr>
          <w:szCs w:val="28"/>
        </w:rPr>
        <w:t xml:space="preserve"> соответствия проекта соглашения в письменной форме требованиям антимонопольного законодательства по части 1 статьи 35 Закона </w:t>
      </w:r>
      <w:r>
        <w:rPr>
          <w:szCs w:val="28"/>
        </w:rPr>
        <w:t>«О защите конкуренции»</w:t>
      </w:r>
      <w:r w:rsidRPr="00FE6D83">
        <w:rPr>
          <w:szCs w:val="28"/>
        </w:rPr>
        <w:t xml:space="preserve"> в Тывинское УФАС России в 201</w:t>
      </w:r>
      <w:r w:rsidR="00003529">
        <w:rPr>
          <w:szCs w:val="28"/>
        </w:rPr>
        <w:t>9</w:t>
      </w:r>
      <w:r w:rsidRPr="00FE6D83">
        <w:rPr>
          <w:szCs w:val="28"/>
        </w:rPr>
        <w:t xml:space="preserve"> году</w:t>
      </w:r>
      <w:r>
        <w:rPr>
          <w:szCs w:val="28"/>
        </w:rPr>
        <w:t>, как и в 201</w:t>
      </w:r>
      <w:r w:rsidR="00003529">
        <w:rPr>
          <w:szCs w:val="28"/>
        </w:rPr>
        <w:t>8</w:t>
      </w:r>
      <w:r>
        <w:rPr>
          <w:szCs w:val="28"/>
        </w:rPr>
        <w:t xml:space="preserve"> году</w:t>
      </w:r>
      <w:r w:rsidRPr="00FE6D83">
        <w:rPr>
          <w:szCs w:val="28"/>
        </w:rPr>
        <w:t xml:space="preserve"> не поступал</w:t>
      </w:r>
      <w:r>
        <w:rPr>
          <w:szCs w:val="28"/>
        </w:rPr>
        <w:t>и</w:t>
      </w:r>
      <w:r w:rsidRPr="00FE6D83">
        <w:rPr>
          <w:szCs w:val="28"/>
        </w:rPr>
        <w:t>.</w:t>
      </w:r>
    </w:p>
    <w:p w:rsidR="00D76952" w:rsidRDefault="00D76952" w:rsidP="006D51B6">
      <w:pPr>
        <w:pStyle w:val="21"/>
        <w:spacing w:line="276" w:lineRule="auto"/>
        <w:ind w:firstLine="567"/>
        <w:rPr>
          <w:szCs w:val="28"/>
        </w:rPr>
      </w:pPr>
      <w:r w:rsidRPr="00FE6D83">
        <w:rPr>
          <w:szCs w:val="28"/>
        </w:rPr>
        <w:lastRenderedPageBreak/>
        <w:t>Предписаний, направленных на обеспечение конкуренции, в рамках предварительного контроля соглашений на соответствие антимонопольному законодательству Тывинским УФАС России в отчетном периоде не выдавалось.</w:t>
      </w:r>
    </w:p>
    <w:p w:rsidR="00D76952" w:rsidRDefault="00D76952" w:rsidP="006D51B6">
      <w:pPr>
        <w:pStyle w:val="21"/>
        <w:spacing w:line="276" w:lineRule="auto"/>
        <w:ind w:firstLine="567"/>
        <w:rPr>
          <w:szCs w:val="28"/>
        </w:rPr>
      </w:pPr>
    </w:p>
    <w:p w:rsidR="00D76952" w:rsidRDefault="00D76952" w:rsidP="006D51B6">
      <w:pPr>
        <w:pStyle w:val="3"/>
        <w:keepNext w:val="0"/>
        <w:widowControl w:val="0"/>
        <w:spacing w:line="276" w:lineRule="auto"/>
      </w:pPr>
      <w:r>
        <w:t xml:space="preserve">1.2.3. </w:t>
      </w:r>
      <w:r w:rsidRPr="00B05750">
        <w:t xml:space="preserve">Принудительное разделение или выделение хозяйствующих субъектов (статья 38 Закона </w:t>
      </w:r>
      <w:r>
        <w:t>«О</w:t>
      </w:r>
      <w:r w:rsidRPr="00B05750">
        <w:t xml:space="preserve"> защите конкуренции</w:t>
      </w:r>
      <w:r>
        <w:t>»</w:t>
      </w:r>
      <w:r w:rsidRPr="00B05750">
        <w:t>)</w:t>
      </w:r>
    </w:p>
    <w:p w:rsidR="00D76952" w:rsidRDefault="00D76952" w:rsidP="006D51B6">
      <w:pPr>
        <w:pStyle w:val="23"/>
        <w:spacing w:line="276" w:lineRule="auto"/>
        <w:ind w:left="0" w:right="282" w:firstLine="567"/>
        <w:jc w:val="both"/>
      </w:pPr>
    </w:p>
    <w:p w:rsidR="00D76952" w:rsidRDefault="00D76952" w:rsidP="006D51B6">
      <w:pPr>
        <w:pStyle w:val="210"/>
        <w:tabs>
          <w:tab w:val="left" w:pos="9639"/>
        </w:tabs>
        <w:spacing w:line="276" w:lineRule="auto"/>
        <w:ind w:left="0" w:firstLine="567"/>
        <w:jc w:val="both"/>
        <w:rPr>
          <w:rFonts w:ascii="Times New Roman" w:hAnsi="Times New Roman"/>
          <w:szCs w:val="28"/>
        </w:rPr>
      </w:pPr>
      <w:r w:rsidRPr="00FE6D83">
        <w:rPr>
          <w:rFonts w:ascii="Times New Roman" w:hAnsi="Times New Roman"/>
          <w:szCs w:val="28"/>
        </w:rPr>
        <w:t>В 201</w:t>
      </w:r>
      <w:r w:rsidR="00003529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году</w:t>
      </w:r>
      <w:r w:rsidRPr="00FE6D83">
        <w:rPr>
          <w:rFonts w:ascii="Times New Roman" w:hAnsi="Times New Roman"/>
          <w:szCs w:val="28"/>
        </w:rPr>
        <w:t xml:space="preserve"> Тывинским УФАС России заявления о разделении или выделении коммерческих организаций, некоммерческих организаций, осуществляющих деятельность, приносящую им доход</w:t>
      </w:r>
      <w:r>
        <w:rPr>
          <w:rFonts w:ascii="Times New Roman" w:hAnsi="Times New Roman"/>
          <w:szCs w:val="28"/>
        </w:rPr>
        <w:t>,</w:t>
      </w:r>
      <w:r w:rsidRPr="00FE6D83">
        <w:rPr>
          <w:rFonts w:ascii="Times New Roman" w:hAnsi="Times New Roman"/>
          <w:szCs w:val="28"/>
        </w:rPr>
        <w:t xml:space="preserve"> в суд не направлялись, в связи с отсутствием предпосылок нарушений антимонопольного законодательства.</w:t>
      </w:r>
    </w:p>
    <w:p w:rsidR="00D76952" w:rsidRDefault="00D76952" w:rsidP="006D51B6">
      <w:pPr>
        <w:pStyle w:val="23"/>
        <w:spacing w:line="276" w:lineRule="auto"/>
        <w:ind w:left="0" w:right="282" w:firstLine="0"/>
        <w:jc w:val="both"/>
      </w:pPr>
    </w:p>
    <w:p w:rsidR="00D76952" w:rsidRDefault="00D76952" w:rsidP="006D51B6">
      <w:pPr>
        <w:pStyle w:val="3"/>
        <w:keepNext w:val="0"/>
        <w:widowControl w:val="0"/>
        <w:spacing w:line="276" w:lineRule="auto"/>
      </w:pPr>
      <w:r>
        <w:t xml:space="preserve">1.2.4. </w:t>
      </w:r>
      <w:r w:rsidRPr="00B05750">
        <w:t xml:space="preserve">Государственный контроль в сферах естественной монополии (статья 7 </w:t>
      </w:r>
      <w:r>
        <w:t>З</w:t>
      </w:r>
      <w:r w:rsidRPr="00B05750">
        <w:t xml:space="preserve">акона </w:t>
      </w:r>
      <w:r>
        <w:t>о</w:t>
      </w:r>
      <w:r w:rsidRPr="00B05750">
        <w:t xml:space="preserve"> естественных монополиях)</w:t>
      </w:r>
    </w:p>
    <w:p w:rsidR="00D76952" w:rsidRPr="00B05750" w:rsidRDefault="00D76952" w:rsidP="006D51B6">
      <w:pPr>
        <w:pStyle w:val="a9"/>
        <w:widowControl w:val="0"/>
        <w:spacing w:line="276" w:lineRule="auto"/>
      </w:pPr>
    </w:p>
    <w:p w:rsidR="00D76952" w:rsidRDefault="00D76952" w:rsidP="006D51B6">
      <w:pPr>
        <w:pStyle w:val="a9"/>
        <w:widowControl w:val="0"/>
        <w:spacing w:line="276" w:lineRule="auto"/>
        <w:ind w:firstLine="567"/>
        <w:jc w:val="both"/>
      </w:pPr>
      <w:r>
        <w:t>Х</w:t>
      </w:r>
      <w:r w:rsidRPr="00B05750">
        <w:t>одатайств</w:t>
      </w:r>
      <w:r>
        <w:t>а</w:t>
      </w:r>
      <w:r w:rsidRPr="00B05750">
        <w:t xml:space="preserve"> и уведомлени</w:t>
      </w:r>
      <w:r>
        <w:t>я</w:t>
      </w:r>
      <w:r w:rsidRPr="00B05750">
        <w:t xml:space="preserve"> в соответствии с требованиями статьи 7 </w:t>
      </w:r>
      <w:r>
        <w:t>Закона о</w:t>
      </w:r>
      <w:r w:rsidRPr="00B05750">
        <w:t xml:space="preserve"> естественных монополиях</w:t>
      </w:r>
      <w:r>
        <w:t xml:space="preserve"> в отчетном периоде в адрес Тывинского УФАС России не поступали</w:t>
      </w:r>
      <w:r w:rsidRPr="00B05750">
        <w:t>.</w:t>
      </w:r>
    </w:p>
    <w:p w:rsidR="007E70CD" w:rsidRDefault="007E70CD" w:rsidP="006D51B6">
      <w:pPr>
        <w:spacing w:line="276" w:lineRule="auto"/>
        <w:ind w:right="282"/>
        <w:jc w:val="both"/>
        <w:rPr>
          <w:szCs w:val="28"/>
        </w:rPr>
      </w:pPr>
    </w:p>
    <w:p w:rsidR="007E70CD" w:rsidRDefault="007E70CD" w:rsidP="006D51B6">
      <w:pPr>
        <w:spacing w:line="276" w:lineRule="auto"/>
        <w:ind w:right="282"/>
        <w:jc w:val="center"/>
        <w:rPr>
          <w:b/>
          <w:szCs w:val="28"/>
        </w:rPr>
      </w:pPr>
      <w:r w:rsidRPr="00FA3821">
        <w:rPr>
          <w:b/>
          <w:szCs w:val="28"/>
        </w:rPr>
        <w:t>1.3</w:t>
      </w:r>
      <w:r>
        <w:rPr>
          <w:b/>
          <w:szCs w:val="28"/>
        </w:rPr>
        <w:t>.</w:t>
      </w:r>
      <w:r w:rsidRPr="00FA3821">
        <w:rPr>
          <w:b/>
          <w:szCs w:val="28"/>
        </w:rPr>
        <w:t xml:space="preserve"> </w:t>
      </w:r>
      <w:r w:rsidRPr="00256597">
        <w:rPr>
          <w:b/>
          <w:szCs w:val="28"/>
        </w:rPr>
        <w:t>Организация и проведение проверок органов власти и некоммерческих организаций</w:t>
      </w:r>
    </w:p>
    <w:p w:rsidR="007E70CD" w:rsidRDefault="007E70CD" w:rsidP="006D51B6">
      <w:pPr>
        <w:spacing w:line="276" w:lineRule="auto"/>
        <w:ind w:left="1614" w:right="282" w:firstLine="567"/>
        <w:jc w:val="both"/>
        <w:rPr>
          <w:b/>
          <w:szCs w:val="28"/>
        </w:rPr>
      </w:pPr>
    </w:p>
    <w:p w:rsidR="007E70CD" w:rsidRDefault="007E70CD" w:rsidP="006D51B6">
      <w:pPr>
        <w:pStyle w:val="af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540B">
        <w:rPr>
          <w:sz w:val="28"/>
          <w:szCs w:val="28"/>
        </w:rPr>
        <w:t>За отчетный период 201</w:t>
      </w:r>
      <w:r w:rsidR="00CE75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9B540B">
        <w:rPr>
          <w:sz w:val="28"/>
          <w:szCs w:val="28"/>
        </w:rPr>
        <w:t xml:space="preserve"> Тывинским УФАС России проведен</w:t>
      </w:r>
      <w:r>
        <w:rPr>
          <w:sz w:val="28"/>
          <w:szCs w:val="28"/>
        </w:rPr>
        <w:t>ы</w:t>
      </w:r>
      <w:r w:rsidRPr="00D74E51">
        <w:rPr>
          <w:sz w:val="28"/>
          <w:szCs w:val="28"/>
        </w:rPr>
        <w:t xml:space="preserve"> </w:t>
      </w:r>
      <w:r w:rsidR="00FD3F9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плановые </w:t>
      </w:r>
      <w:r w:rsidRPr="009B540B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9B540B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органа государственной власти Республики Тыва и органа местного самоуправления</w:t>
      </w:r>
      <w:r w:rsidRPr="009B540B">
        <w:rPr>
          <w:sz w:val="28"/>
          <w:szCs w:val="28"/>
        </w:rPr>
        <w:t xml:space="preserve"> на предмет соблюдения требований ант</w:t>
      </w:r>
      <w:r>
        <w:rPr>
          <w:sz w:val="28"/>
          <w:szCs w:val="28"/>
        </w:rPr>
        <w:t xml:space="preserve">имонопольного законодательства. </w:t>
      </w:r>
    </w:p>
    <w:p w:rsidR="007E70CD" w:rsidRDefault="007E70CD" w:rsidP="006D51B6">
      <w:pPr>
        <w:pStyle w:val="af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540B">
        <w:rPr>
          <w:sz w:val="28"/>
          <w:szCs w:val="28"/>
        </w:rPr>
        <w:t>о результатам проведанн</w:t>
      </w:r>
      <w:r w:rsidR="00625BB5">
        <w:rPr>
          <w:sz w:val="28"/>
          <w:szCs w:val="28"/>
        </w:rPr>
        <w:t>ых</w:t>
      </w:r>
      <w:r w:rsidRPr="009B540B">
        <w:rPr>
          <w:sz w:val="28"/>
          <w:szCs w:val="28"/>
        </w:rPr>
        <w:t xml:space="preserve"> провер</w:t>
      </w:r>
      <w:r w:rsidR="00625BB5">
        <w:rPr>
          <w:sz w:val="28"/>
          <w:szCs w:val="28"/>
        </w:rPr>
        <w:t>ок</w:t>
      </w:r>
      <w:r w:rsidRPr="009B540B">
        <w:rPr>
          <w:sz w:val="28"/>
          <w:szCs w:val="28"/>
        </w:rPr>
        <w:t xml:space="preserve"> выявлены нарушения а</w:t>
      </w:r>
      <w:r>
        <w:rPr>
          <w:sz w:val="28"/>
          <w:szCs w:val="28"/>
        </w:rPr>
        <w:t>нтимонопольного законодательства</w:t>
      </w:r>
      <w:r w:rsidR="00FD3F91">
        <w:rPr>
          <w:sz w:val="28"/>
          <w:szCs w:val="28"/>
        </w:rPr>
        <w:t xml:space="preserve"> при проведении </w:t>
      </w:r>
      <w:r w:rsidR="00CE7559">
        <w:rPr>
          <w:sz w:val="28"/>
          <w:szCs w:val="28"/>
        </w:rPr>
        <w:t>1 проверки</w:t>
      </w:r>
      <w:r w:rsidRPr="009B540B">
        <w:rPr>
          <w:sz w:val="28"/>
          <w:szCs w:val="28"/>
        </w:rPr>
        <w:t xml:space="preserve">. Таким образом, эффективность выявления нарушений Тывинским УФАС России по результатам проведенных проверок в отчетном периоде составляет </w:t>
      </w:r>
      <w:r w:rsidR="00CE7559">
        <w:rPr>
          <w:sz w:val="28"/>
          <w:szCs w:val="28"/>
        </w:rPr>
        <w:t>33</w:t>
      </w:r>
      <w:r>
        <w:rPr>
          <w:sz w:val="28"/>
          <w:szCs w:val="28"/>
        </w:rPr>
        <w:t xml:space="preserve"> %.</w:t>
      </w:r>
      <w:r w:rsidRPr="009B540B">
        <w:rPr>
          <w:sz w:val="28"/>
          <w:szCs w:val="28"/>
        </w:rPr>
        <w:t xml:space="preserve"> </w:t>
      </w:r>
    </w:p>
    <w:p w:rsidR="007E70CD" w:rsidRDefault="007E70CD" w:rsidP="006D51B6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Количество проведенных проверок в отчетном 201</w:t>
      </w:r>
      <w:r w:rsidR="00CE7559">
        <w:rPr>
          <w:szCs w:val="28"/>
        </w:rPr>
        <w:t>9</w:t>
      </w:r>
      <w:r>
        <w:rPr>
          <w:szCs w:val="28"/>
        </w:rPr>
        <w:t xml:space="preserve"> году (</w:t>
      </w:r>
      <w:r w:rsidR="00FD3F91">
        <w:rPr>
          <w:szCs w:val="28"/>
        </w:rPr>
        <w:t>3</w:t>
      </w:r>
      <w:r>
        <w:rPr>
          <w:szCs w:val="28"/>
        </w:rPr>
        <w:t xml:space="preserve"> проверки) </w:t>
      </w:r>
      <w:r w:rsidR="00CE7559">
        <w:rPr>
          <w:szCs w:val="28"/>
        </w:rPr>
        <w:t>осталось на уровне</w:t>
      </w:r>
      <w:r w:rsidRPr="004231D5">
        <w:rPr>
          <w:szCs w:val="28"/>
        </w:rPr>
        <w:t xml:space="preserve"> 201</w:t>
      </w:r>
      <w:r w:rsidR="00CE7559">
        <w:rPr>
          <w:szCs w:val="28"/>
        </w:rPr>
        <w:t>8 года</w:t>
      </w:r>
      <w:r w:rsidRPr="004231D5">
        <w:rPr>
          <w:szCs w:val="28"/>
        </w:rPr>
        <w:t xml:space="preserve"> (</w:t>
      </w:r>
      <w:r w:rsidR="00CE7559">
        <w:rPr>
          <w:szCs w:val="28"/>
        </w:rPr>
        <w:t>3</w:t>
      </w:r>
      <w:r w:rsidRPr="004231D5">
        <w:rPr>
          <w:szCs w:val="28"/>
        </w:rPr>
        <w:t xml:space="preserve"> проверк</w:t>
      </w:r>
      <w:r>
        <w:rPr>
          <w:szCs w:val="28"/>
        </w:rPr>
        <w:t>и</w:t>
      </w:r>
      <w:r w:rsidR="00CE7559">
        <w:rPr>
          <w:szCs w:val="28"/>
        </w:rPr>
        <w:t>)</w:t>
      </w:r>
      <w:r>
        <w:rPr>
          <w:szCs w:val="28"/>
        </w:rPr>
        <w:t xml:space="preserve">, </w:t>
      </w:r>
      <w:r w:rsidR="00FD3F91">
        <w:rPr>
          <w:szCs w:val="28"/>
        </w:rPr>
        <w:t xml:space="preserve">при этом </w:t>
      </w:r>
      <w:r w:rsidRPr="004231D5">
        <w:rPr>
          <w:szCs w:val="28"/>
        </w:rPr>
        <w:t xml:space="preserve">количество </w:t>
      </w:r>
      <w:r>
        <w:rPr>
          <w:szCs w:val="28"/>
        </w:rPr>
        <w:t xml:space="preserve">проверок с </w:t>
      </w:r>
      <w:r w:rsidRPr="004231D5">
        <w:rPr>
          <w:szCs w:val="28"/>
        </w:rPr>
        <w:t>выявленны</w:t>
      </w:r>
      <w:r>
        <w:rPr>
          <w:szCs w:val="28"/>
        </w:rPr>
        <w:t>ми</w:t>
      </w:r>
      <w:r w:rsidRPr="004231D5">
        <w:rPr>
          <w:szCs w:val="28"/>
        </w:rPr>
        <w:t xml:space="preserve"> нарушени</w:t>
      </w:r>
      <w:r>
        <w:rPr>
          <w:szCs w:val="28"/>
        </w:rPr>
        <w:t xml:space="preserve">ями </w:t>
      </w:r>
      <w:r w:rsidR="00CE7559">
        <w:rPr>
          <w:szCs w:val="28"/>
        </w:rPr>
        <w:t>снизилось</w:t>
      </w:r>
      <w:r>
        <w:rPr>
          <w:szCs w:val="28"/>
        </w:rPr>
        <w:t xml:space="preserve"> (в 201</w:t>
      </w:r>
      <w:r w:rsidR="00CE7559">
        <w:rPr>
          <w:szCs w:val="28"/>
        </w:rPr>
        <w:t>8</w:t>
      </w:r>
      <w:r>
        <w:rPr>
          <w:szCs w:val="28"/>
        </w:rPr>
        <w:t xml:space="preserve"> году – 2 проверки, 201</w:t>
      </w:r>
      <w:r w:rsidR="00CE7559">
        <w:rPr>
          <w:szCs w:val="28"/>
        </w:rPr>
        <w:t>9 году – 1 проверка</w:t>
      </w:r>
      <w:r>
        <w:rPr>
          <w:szCs w:val="28"/>
        </w:rPr>
        <w:t>).</w:t>
      </w:r>
    </w:p>
    <w:p w:rsidR="007E70CD" w:rsidRPr="00ED565C" w:rsidRDefault="007E70CD" w:rsidP="006D51B6">
      <w:pPr>
        <w:pStyle w:val="afd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921925">
        <w:rPr>
          <w:sz w:val="28"/>
          <w:szCs w:val="28"/>
        </w:rPr>
        <w:t>По результатам проведенн</w:t>
      </w:r>
      <w:r>
        <w:rPr>
          <w:sz w:val="28"/>
          <w:szCs w:val="28"/>
        </w:rPr>
        <w:t>ых</w:t>
      </w:r>
      <w:r w:rsidRPr="0092192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921925">
        <w:rPr>
          <w:sz w:val="28"/>
          <w:szCs w:val="28"/>
        </w:rPr>
        <w:t xml:space="preserve"> выдан</w:t>
      </w:r>
      <w:r>
        <w:rPr>
          <w:sz w:val="28"/>
          <w:szCs w:val="28"/>
        </w:rPr>
        <w:t>о</w:t>
      </w:r>
      <w:r w:rsidRPr="00921925">
        <w:rPr>
          <w:sz w:val="28"/>
          <w:szCs w:val="28"/>
        </w:rPr>
        <w:t xml:space="preserve"> </w:t>
      </w:r>
      <w:r w:rsidR="00CE7559">
        <w:rPr>
          <w:sz w:val="28"/>
          <w:szCs w:val="28"/>
        </w:rPr>
        <w:t>1</w:t>
      </w:r>
      <w:r w:rsidRPr="00921925">
        <w:rPr>
          <w:sz w:val="28"/>
          <w:szCs w:val="28"/>
        </w:rPr>
        <w:t xml:space="preserve"> предупреждени</w:t>
      </w:r>
      <w:r w:rsidR="00CE7559">
        <w:rPr>
          <w:sz w:val="28"/>
          <w:szCs w:val="28"/>
        </w:rPr>
        <w:t>е</w:t>
      </w:r>
      <w:r w:rsidRPr="00921925">
        <w:rPr>
          <w:sz w:val="28"/>
          <w:szCs w:val="28"/>
        </w:rPr>
        <w:t xml:space="preserve"> </w:t>
      </w:r>
      <w:r w:rsidRPr="00921925">
        <w:rPr>
          <w:color w:val="000000"/>
          <w:sz w:val="28"/>
          <w:szCs w:val="28"/>
        </w:rPr>
        <w:t>о прекращении действий (бездействия), которые содержат признаки нарушения антимонопольного законодательства</w:t>
      </w:r>
      <w:r>
        <w:rPr>
          <w:color w:val="000000"/>
          <w:sz w:val="28"/>
          <w:szCs w:val="28"/>
        </w:rPr>
        <w:t>, которые выполнен</w:t>
      </w:r>
      <w:r w:rsidR="00CE755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 установленные сроки.</w:t>
      </w:r>
      <w:r w:rsidR="00FD3F91">
        <w:rPr>
          <w:color w:val="000000"/>
          <w:sz w:val="28"/>
          <w:szCs w:val="28"/>
        </w:rPr>
        <w:t xml:space="preserve"> </w:t>
      </w:r>
    </w:p>
    <w:p w:rsidR="007E70CD" w:rsidRPr="002E3B72" w:rsidRDefault="007E70CD" w:rsidP="006D51B6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2E3B72">
        <w:rPr>
          <w:szCs w:val="28"/>
        </w:rPr>
        <w:lastRenderedPageBreak/>
        <w:t>Проверки в отношении саморегулируемых организаций Тывинским УФАС России в 201</w:t>
      </w:r>
      <w:r w:rsidR="00CE7559">
        <w:rPr>
          <w:szCs w:val="28"/>
        </w:rPr>
        <w:t>9</w:t>
      </w:r>
      <w:r>
        <w:rPr>
          <w:szCs w:val="28"/>
        </w:rPr>
        <w:t xml:space="preserve"> году</w:t>
      </w:r>
      <w:r w:rsidRPr="002E3B72">
        <w:rPr>
          <w:szCs w:val="28"/>
        </w:rPr>
        <w:t xml:space="preserve"> не проводились в связи с отсутствием их на территории Республики Тыва.</w:t>
      </w:r>
    </w:p>
    <w:p w:rsidR="007E70CD" w:rsidRDefault="007E70CD" w:rsidP="006D51B6">
      <w:pPr>
        <w:spacing w:line="276" w:lineRule="auto"/>
        <w:ind w:firstLine="567"/>
        <w:jc w:val="both"/>
        <w:rPr>
          <w:bCs/>
          <w:szCs w:val="28"/>
        </w:rPr>
      </w:pPr>
    </w:p>
    <w:p w:rsidR="005C1D36" w:rsidRDefault="005C1D36" w:rsidP="006D51B6">
      <w:pPr>
        <w:pStyle w:val="1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CA7049">
        <w:rPr>
          <w:rFonts w:ascii="Times New Roman" w:hAnsi="Times New Roman"/>
          <w:szCs w:val="28"/>
        </w:rPr>
        <w:t>Раздел 2. Контроль соблюдения Федерального закона от 28.12.2009</w:t>
      </w:r>
      <w:r w:rsidRPr="00CA7049">
        <w:rPr>
          <w:rFonts w:ascii="Times New Roman" w:hAnsi="Times New Roman"/>
          <w:szCs w:val="28"/>
        </w:rPr>
        <w:br/>
        <w:t>№ 381-ФЗ «Об основах государственного регулирования торговой деятельности в Российской Федерации» (далее – Закон «О торговле»)</w:t>
      </w:r>
    </w:p>
    <w:p w:rsidR="0064791A" w:rsidRPr="0064791A" w:rsidRDefault="0064791A" w:rsidP="006D51B6">
      <w:pPr>
        <w:spacing w:line="276" w:lineRule="auto"/>
      </w:pPr>
    </w:p>
    <w:p w:rsidR="005C1D36" w:rsidRPr="00CA7049" w:rsidRDefault="005C1D36" w:rsidP="006D51B6">
      <w:pPr>
        <w:spacing w:line="276" w:lineRule="auto"/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</w:t>
      </w:r>
      <w:r w:rsidR="00CE7559">
        <w:rPr>
          <w:szCs w:val="28"/>
        </w:rPr>
        <w:t>9</w:t>
      </w:r>
      <w:r w:rsidRPr="00CA7049">
        <w:rPr>
          <w:szCs w:val="28"/>
        </w:rPr>
        <w:t xml:space="preserve"> года дела о нарушении Закона «О торговле» не возбуждались и не рассматривались.</w:t>
      </w:r>
    </w:p>
    <w:p w:rsidR="005C1D36" w:rsidRPr="00CA7049" w:rsidRDefault="005C1D36" w:rsidP="006D51B6">
      <w:pPr>
        <w:spacing w:line="276" w:lineRule="auto"/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проверки хозяйствующих субъектов, осуществляющих торговую деятельность по продаже продовольственных товаров посредством организации торговой сети на территории Республ</w:t>
      </w:r>
      <w:r w:rsidR="001839DD">
        <w:rPr>
          <w:szCs w:val="28"/>
        </w:rPr>
        <w:t>ики Тыва не проводились</w:t>
      </w:r>
      <w:r w:rsidRPr="00CA7049">
        <w:rPr>
          <w:szCs w:val="28"/>
        </w:rPr>
        <w:t xml:space="preserve">. </w:t>
      </w:r>
    </w:p>
    <w:p w:rsidR="001839DD" w:rsidRDefault="000327C3" w:rsidP="006D51B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B6FA8">
        <w:rPr>
          <w:szCs w:val="28"/>
        </w:rPr>
        <w:t>В отчетном периоде по результатам</w:t>
      </w:r>
      <w:r w:rsidR="001839DD">
        <w:rPr>
          <w:szCs w:val="28"/>
        </w:rPr>
        <w:t xml:space="preserve"> рассмотрения </w:t>
      </w:r>
      <w:r w:rsidR="001A6F53">
        <w:rPr>
          <w:szCs w:val="28"/>
        </w:rPr>
        <w:t>обращения</w:t>
      </w:r>
      <w:r w:rsidR="001839DD">
        <w:rPr>
          <w:szCs w:val="28"/>
        </w:rPr>
        <w:t xml:space="preserve"> органу местного самоуправления выдано 1 предупреждение об устранении нарушений Закона «О защите конкуренции» и Закона «О торговле»</w:t>
      </w:r>
      <w:r w:rsidR="00E65CEF">
        <w:rPr>
          <w:szCs w:val="28"/>
        </w:rPr>
        <w:t>, которое было исполнено в установленные сроки</w:t>
      </w:r>
      <w:r w:rsidR="001839DD">
        <w:rPr>
          <w:szCs w:val="28"/>
        </w:rPr>
        <w:t>.</w:t>
      </w:r>
    </w:p>
    <w:p w:rsidR="00E31D91" w:rsidRPr="00E31D91" w:rsidRDefault="00E31D91" w:rsidP="006D51B6">
      <w:pPr>
        <w:pStyle w:val="a9"/>
        <w:spacing w:after="0" w:line="276" w:lineRule="auto"/>
        <w:ind w:right="-1"/>
        <w:jc w:val="both"/>
        <w:rPr>
          <w:szCs w:val="28"/>
        </w:rPr>
      </w:pPr>
    </w:p>
    <w:p w:rsidR="005C1D36" w:rsidRDefault="00CE7559" w:rsidP="006D51B6">
      <w:pPr>
        <w:pStyle w:val="a9"/>
        <w:spacing w:after="0"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Раздел 3</w:t>
      </w:r>
      <w:r w:rsidR="005C1D36" w:rsidRPr="00CA7049">
        <w:rPr>
          <w:b/>
          <w:szCs w:val="28"/>
        </w:rPr>
        <w:t>. Контроль рекламной деятельности</w:t>
      </w:r>
    </w:p>
    <w:p w:rsidR="00D76952" w:rsidRPr="00CA7049" w:rsidRDefault="00D76952" w:rsidP="006D51B6">
      <w:pPr>
        <w:pStyle w:val="a9"/>
        <w:spacing w:after="0" w:line="276" w:lineRule="auto"/>
        <w:ind w:firstLine="709"/>
        <w:jc w:val="center"/>
        <w:rPr>
          <w:b/>
          <w:szCs w:val="28"/>
        </w:rPr>
      </w:pPr>
    </w:p>
    <w:p w:rsidR="005C1D36" w:rsidRPr="00CA7049" w:rsidRDefault="005C1D36" w:rsidP="006D51B6">
      <w:pPr>
        <w:pStyle w:val="a9"/>
        <w:spacing w:after="0" w:line="276" w:lineRule="auto"/>
        <w:ind w:firstLine="709"/>
        <w:jc w:val="both"/>
        <w:rPr>
          <w:szCs w:val="28"/>
        </w:rPr>
      </w:pPr>
      <w:r w:rsidRPr="00CA7049">
        <w:rPr>
          <w:szCs w:val="28"/>
        </w:rPr>
        <w:t>Тывинским УФАС России за отчетный период 201</w:t>
      </w:r>
      <w:r w:rsidR="00D35F3A">
        <w:rPr>
          <w:szCs w:val="28"/>
        </w:rPr>
        <w:t>9</w:t>
      </w:r>
      <w:r w:rsidRPr="00CA7049">
        <w:rPr>
          <w:szCs w:val="28"/>
        </w:rPr>
        <w:t xml:space="preserve"> года по результатам возбужденных и рассмотренных </w:t>
      </w:r>
      <w:r w:rsidR="00D35F3A">
        <w:rPr>
          <w:szCs w:val="28"/>
        </w:rPr>
        <w:t>25</w:t>
      </w:r>
      <w:r w:rsidRPr="00CA7049">
        <w:rPr>
          <w:szCs w:val="28"/>
        </w:rPr>
        <w:t xml:space="preserve"> дел по нарушениям Закона «О рекламе», возбуждено и рассмотрено </w:t>
      </w:r>
      <w:r w:rsidR="00D35F3A">
        <w:rPr>
          <w:szCs w:val="28"/>
        </w:rPr>
        <w:t>29</w:t>
      </w:r>
      <w:r w:rsidRPr="00CA7049">
        <w:rPr>
          <w:szCs w:val="28"/>
        </w:rPr>
        <w:t xml:space="preserve"> административных дел</w:t>
      </w:r>
      <w:r w:rsidR="0087530D">
        <w:rPr>
          <w:szCs w:val="28"/>
        </w:rPr>
        <w:t>а</w:t>
      </w:r>
      <w:r w:rsidRPr="00CA7049">
        <w:rPr>
          <w:szCs w:val="28"/>
        </w:rPr>
        <w:t xml:space="preserve">, из них в отношении юридических лиц – </w:t>
      </w:r>
      <w:r w:rsidR="00D35F3A">
        <w:rPr>
          <w:szCs w:val="28"/>
        </w:rPr>
        <w:t>12</w:t>
      </w:r>
      <w:r w:rsidRPr="00CA7049">
        <w:rPr>
          <w:szCs w:val="28"/>
        </w:rPr>
        <w:t xml:space="preserve">, должностных лиц – </w:t>
      </w:r>
      <w:r w:rsidR="00D35F3A">
        <w:rPr>
          <w:szCs w:val="28"/>
        </w:rPr>
        <w:t>10</w:t>
      </w:r>
      <w:r w:rsidRPr="00CA7049">
        <w:rPr>
          <w:szCs w:val="28"/>
        </w:rPr>
        <w:t xml:space="preserve"> и физических лиц –</w:t>
      </w:r>
      <w:r w:rsidR="00D35F3A">
        <w:rPr>
          <w:szCs w:val="28"/>
        </w:rPr>
        <w:t xml:space="preserve"> 1</w:t>
      </w:r>
      <w:r w:rsidRPr="00CA7049">
        <w:rPr>
          <w:szCs w:val="28"/>
        </w:rPr>
        <w:t>. По результатам рассмотрения административных дел</w:t>
      </w:r>
      <w:r w:rsidR="00E65CEF">
        <w:rPr>
          <w:szCs w:val="28"/>
        </w:rPr>
        <w:t>,</w:t>
      </w:r>
      <w:r w:rsidRPr="00CA7049">
        <w:rPr>
          <w:szCs w:val="28"/>
        </w:rPr>
        <w:t xml:space="preserve"> </w:t>
      </w:r>
      <w:r w:rsidR="00D35F3A">
        <w:rPr>
          <w:szCs w:val="28"/>
        </w:rPr>
        <w:t>5</w:t>
      </w:r>
      <w:r w:rsidRPr="00CA7049">
        <w:rPr>
          <w:szCs w:val="28"/>
        </w:rPr>
        <w:t xml:space="preserve"> дел прекращено</w:t>
      </w:r>
      <w:r w:rsidR="00D35F3A">
        <w:rPr>
          <w:szCs w:val="28"/>
        </w:rPr>
        <w:t xml:space="preserve">, в том числе в связи с малозначительностью совершенного административного правонарушения </w:t>
      </w:r>
      <w:r w:rsidR="00E65CEF">
        <w:rPr>
          <w:szCs w:val="28"/>
        </w:rPr>
        <w:t>прекра</w:t>
      </w:r>
      <w:r w:rsidR="00D35F3A">
        <w:rPr>
          <w:szCs w:val="28"/>
        </w:rPr>
        <w:t>щено 2 дела</w:t>
      </w:r>
      <w:r w:rsidRPr="00CA7049">
        <w:rPr>
          <w:szCs w:val="28"/>
        </w:rPr>
        <w:t xml:space="preserve">, в </w:t>
      </w:r>
      <w:r w:rsidR="00D35F3A">
        <w:rPr>
          <w:szCs w:val="28"/>
        </w:rPr>
        <w:t>16</w:t>
      </w:r>
      <w:r w:rsidRPr="00CA7049">
        <w:rPr>
          <w:szCs w:val="28"/>
        </w:rPr>
        <w:t xml:space="preserve"> случаях административное наказание назначено в виде предупреждения</w:t>
      </w:r>
      <w:r w:rsidR="006D5CD5">
        <w:rPr>
          <w:szCs w:val="28"/>
        </w:rPr>
        <w:t xml:space="preserve"> в соответствии со статьей 4.1.1 КоАП РФ</w:t>
      </w:r>
      <w:r w:rsidRPr="00CA7049">
        <w:rPr>
          <w:szCs w:val="28"/>
        </w:rPr>
        <w:t xml:space="preserve">, вынесено </w:t>
      </w:r>
      <w:r w:rsidR="00D35F3A">
        <w:rPr>
          <w:szCs w:val="28"/>
        </w:rPr>
        <w:t>8</w:t>
      </w:r>
      <w:r w:rsidRPr="00CA7049">
        <w:rPr>
          <w:szCs w:val="28"/>
        </w:rPr>
        <w:t xml:space="preserve"> постановлений о наложении административных штрафов на общую сумму </w:t>
      </w:r>
      <w:r w:rsidR="00D35F3A">
        <w:rPr>
          <w:szCs w:val="28"/>
        </w:rPr>
        <w:t>517</w:t>
      </w:r>
      <w:r w:rsidRPr="00CA7049">
        <w:rPr>
          <w:szCs w:val="28"/>
        </w:rPr>
        <w:t> 000 рублей</w:t>
      </w:r>
      <w:r w:rsidR="00D35F3A">
        <w:rPr>
          <w:szCs w:val="28"/>
        </w:rPr>
        <w:t>, взыскано 420 000 рублей</w:t>
      </w:r>
      <w:r w:rsidRPr="00CA7049">
        <w:rPr>
          <w:szCs w:val="28"/>
        </w:rPr>
        <w:t xml:space="preserve">. </w:t>
      </w:r>
    </w:p>
    <w:p w:rsidR="00FE59A7" w:rsidRDefault="00FE59A7" w:rsidP="006D51B6">
      <w:pPr>
        <w:pStyle w:val="1"/>
        <w:spacing w:before="0" w:after="0" w:line="276" w:lineRule="auto"/>
        <w:ind w:firstLine="567"/>
        <w:jc w:val="center"/>
        <w:rPr>
          <w:rFonts w:ascii="Times New Roman" w:hAnsi="Times New Roman"/>
        </w:rPr>
      </w:pPr>
    </w:p>
    <w:p w:rsidR="00AE0BCE" w:rsidRDefault="00D35F3A" w:rsidP="006D51B6">
      <w:pPr>
        <w:pStyle w:val="1"/>
        <w:spacing w:before="0" w:after="0" w:line="276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</w:t>
      </w:r>
      <w:r w:rsidR="00ED565C">
        <w:rPr>
          <w:rFonts w:ascii="Times New Roman" w:hAnsi="Times New Roman"/>
        </w:rPr>
        <w:t>. Контроль соблюдения законодательства о градостроительной деятельности</w:t>
      </w:r>
    </w:p>
    <w:p w:rsidR="00ED565C" w:rsidRDefault="00ED565C" w:rsidP="006D51B6">
      <w:pPr>
        <w:pStyle w:val="1"/>
        <w:spacing w:before="0" w:after="0" w:line="276" w:lineRule="auto"/>
        <w:ind w:firstLine="567"/>
        <w:jc w:val="center"/>
        <w:rPr>
          <w:rFonts w:ascii="Times New Roman" w:hAnsi="Times New Roman"/>
        </w:rPr>
      </w:pPr>
    </w:p>
    <w:p w:rsidR="00ED565C" w:rsidRDefault="00ED565C" w:rsidP="006D51B6">
      <w:pPr>
        <w:pStyle w:val="Textbody"/>
        <w:spacing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BC7BFF">
        <w:rPr>
          <w:sz w:val="28"/>
          <w:szCs w:val="28"/>
        </w:rPr>
        <w:t>, так же, как и в 201</w:t>
      </w:r>
      <w:r w:rsidR="00D35F3A">
        <w:rPr>
          <w:sz w:val="28"/>
          <w:szCs w:val="28"/>
        </w:rPr>
        <w:t>8</w:t>
      </w:r>
      <w:r w:rsidR="00BC7BF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жалобы в соответствии с пунктами 2 и 3 части 1 статьи 18</w:t>
      </w:r>
      <w:r w:rsidRPr="00FB29E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26.07.2006 № 135-ФЗ «О защите конкуренции», (административное обжалование в строительстве) в адрес Тывинского УФАС России не поступали.</w:t>
      </w:r>
    </w:p>
    <w:p w:rsidR="00D35F3A" w:rsidRDefault="00D35F3A" w:rsidP="006D51B6">
      <w:pPr>
        <w:pStyle w:val="Textbody"/>
        <w:spacing w:after="0" w:line="276" w:lineRule="auto"/>
        <w:ind w:firstLine="600"/>
        <w:jc w:val="both"/>
        <w:rPr>
          <w:sz w:val="28"/>
          <w:szCs w:val="28"/>
        </w:rPr>
      </w:pPr>
    </w:p>
    <w:p w:rsidR="0020231C" w:rsidRDefault="0020231C" w:rsidP="006D51B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Раздел 5</w:t>
      </w:r>
      <w:r>
        <w:rPr>
          <w:b/>
          <w:szCs w:val="28"/>
        </w:rPr>
        <w:t>. Контроль закупок (Федеральный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="00E65CEF">
        <w:rPr>
          <w:b/>
          <w:szCs w:val="28"/>
        </w:rPr>
        <w:t xml:space="preserve"> (далее Закон о контрактной системе)</w:t>
      </w:r>
      <w:r>
        <w:rPr>
          <w:b/>
          <w:szCs w:val="28"/>
        </w:rPr>
        <w:t>)</w:t>
      </w:r>
    </w:p>
    <w:p w:rsidR="0020231C" w:rsidRDefault="0020231C" w:rsidP="006D51B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0231C" w:rsidRDefault="0020231C" w:rsidP="006D51B6">
      <w:pPr>
        <w:pStyle w:val="a9"/>
        <w:spacing w:after="0" w:line="276" w:lineRule="auto"/>
        <w:ind w:right="282" w:firstLine="567"/>
        <w:jc w:val="both"/>
        <w:rPr>
          <w:b/>
        </w:rPr>
      </w:pPr>
      <w:r>
        <w:rPr>
          <w:b/>
        </w:rPr>
        <w:t>Работа территориального органа по рассмотрению жалоб участников закупки</w:t>
      </w:r>
    </w:p>
    <w:p w:rsidR="0020231C" w:rsidRDefault="0020231C" w:rsidP="006D51B6">
      <w:pPr>
        <w:pStyle w:val="a9"/>
        <w:spacing w:after="0" w:line="276" w:lineRule="auto"/>
        <w:ind w:right="282" w:firstLine="567"/>
        <w:jc w:val="both"/>
      </w:pPr>
      <w:r>
        <w:t>За период работы с 01.01.201</w:t>
      </w:r>
      <w:r>
        <w:t>9</w:t>
      </w:r>
      <w:r>
        <w:t xml:space="preserve"> года по 31.12.201</w:t>
      </w:r>
      <w:r>
        <w:t>9</w:t>
      </w:r>
      <w:r>
        <w:t xml:space="preserve"> года в рамках Закона о контрактной системе в адрес Тывинского УФАС России поступило </w:t>
      </w:r>
      <w:r w:rsidR="001304EF">
        <w:t>198</w:t>
      </w:r>
      <w:r w:rsidR="00E65CEF">
        <w:t xml:space="preserve"> жалоб</w:t>
      </w:r>
      <w:r>
        <w:t xml:space="preserve"> участников закупки</w:t>
      </w:r>
      <w:r w:rsidR="00E65CEF">
        <w:t>,</w:t>
      </w:r>
      <w:r w:rsidR="001304EF">
        <w:t xml:space="preserve"> что на 25 % меньше чем в 2018 году (265 жалоб)</w:t>
      </w:r>
      <w:r>
        <w:t>, из них: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b/>
          <w:bCs/>
          <w:color w:val="000000"/>
          <w:szCs w:val="28"/>
        </w:rPr>
        <w:t xml:space="preserve">- </w:t>
      </w:r>
      <w:r>
        <w:rPr>
          <w:rFonts w:eastAsia="Arial CYR" w:cs="Arial CYR"/>
          <w:bCs/>
          <w:color w:val="000000"/>
          <w:szCs w:val="28"/>
        </w:rPr>
        <w:t xml:space="preserve">признаны несоответствующими требованиям статьи 105 </w:t>
      </w:r>
      <w:r>
        <w:rPr>
          <w:rFonts w:eastAsia="Arial CYR" w:cs="Arial CYR"/>
          <w:color w:val="000000"/>
          <w:szCs w:val="28"/>
        </w:rPr>
        <w:t xml:space="preserve">Закона о контрактной системе </w:t>
      </w:r>
      <w:r w:rsidR="001304EF">
        <w:rPr>
          <w:rFonts w:eastAsia="Arial CYR" w:cs="Arial CYR"/>
          <w:color w:val="000000"/>
          <w:szCs w:val="28"/>
        </w:rPr>
        <w:t>42</w:t>
      </w:r>
      <w:r>
        <w:rPr>
          <w:rFonts w:eastAsia="Arial CYR" w:cs="Arial CYR"/>
          <w:color w:val="000000"/>
          <w:szCs w:val="28"/>
        </w:rPr>
        <w:t xml:space="preserve"> жалоб</w:t>
      </w:r>
      <w:r w:rsidR="001304EF">
        <w:rPr>
          <w:rFonts w:eastAsia="Arial CYR" w:cs="Arial CYR"/>
          <w:color w:val="000000"/>
          <w:szCs w:val="28"/>
        </w:rPr>
        <w:t>ы или 21</w:t>
      </w:r>
      <w:r>
        <w:rPr>
          <w:rFonts w:eastAsia="Arial CYR" w:cs="Arial CYR"/>
          <w:color w:val="000000"/>
          <w:szCs w:val="28"/>
        </w:rPr>
        <w:t xml:space="preserve"> % от общего числа поступивших жалоб; </w:t>
      </w:r>
    </w:p>
    <w:p w:rsidR="0020231C" w:rsidRPr="00D050E6" w:rsidRDefault="001304EF" w:rsidP="006D51B6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отозвано заявителями 12 жалоб или 6 </w:t>
      </w:r>
      <w:r w:rsidR="0020231C">
        <w:rPr>
          <w:rFonts w:eastAsia="Arial CYR" w:cs="Arial CYR"/>
          <w:color w:val="000000"/>
          <w:szCs w:val="28"/>
        </w:rPr>
        <w:t>%</w:t>
      </w:r>
      <w:r w:rsidR="0020231C" w:rsidRPr="00D050E6">
        <w:rPr>
          <w:rFonts w:eastAsia="Arial CYR" w:cs="Arial CYR"/>
          <w:color w:val="000000"/>
          <w:szCs w:val="28"/>
        </w:rPr>
        <w:t xml:space="preserve"> </w:t>
      </w:r>
      <w:r w:rsidR="0020231C">
        <w:rPr>
          <w:rFonts w:eastAsia="Arial CYR" w:cs="Arial CYR"/>
          <w:color w:val="000000"/>
          <w:szCs w:val="28"/>
        </w:rPr>
        <w:t>от общего числа поступивших жалоб;</w:t>
      </w:r>
    </w:p>
    <w:p w:rsidR="0020231C" w:rsidRDefault="0020231C" w:rsidP="006D51B6">
      <w:pPr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признаны необоснованными </w:t>
      </w:r>
      <w:r w:rsidR="001304EF">
        <w:rPr>
          <w:bCs/>
          <w:szCs w:val="28"/>
        </w:rPr>
        <w:t>7</w:t>
      </w:r>
      <w:r>
        <w:rPr>
          <w:bCs/>
          <w:szCs w:val="28"/>
        </w:rPr>
        <w:t xml:space="preserve">7 жалоб на действия государственного (муниципального) заказчика, уполномоченного органа и комиссии по осуществлению закупок или </w:t>
      </w:r>
      <w:r w:rsidR="001304EF">
        <w:rPr>
          <w:bCs/>
          <w:szCs w:val="28"/>
        </w:rPr>
        <w:t>53</w:t>
      </w:r>
      <w:r>
        <w:rPr>
          <w:bCs/>
          <w:szCs w:val="28"/>
        </w:rPr>
        <w:t xml:space="preserve"> % от общего числа рассмотренных жалоб;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 CYR" w:cs="Arial CYR"/>
          <w:bCs/>
          <w:color w:val="000000"/>
          <w:szCs w:val="28"/>
        </w:rPr>
      </w:pPr>
      <w:r>
        <w:rPr>
          <w:bCs/>
          <w:szCs w:val="28"/>
        </w:rPr>
        <w:t>- п</w:t>
      </w:r>
      <w:r>
        <w:rPr>
          <w:rFonts w:eastAsia="Arial CYR" w:cs="Arial CYR"/>
          <w:bCs/>
          <w:color w:val="000000"/>
          <w:szCs w:val="28"/>
        </w:rPr>
        <w:t xml:space="preserve">ризнаны обоснованными </w:t>
      </w:r>
      <w:r w:rsidR="001304EF">
        <w:rPr>
          <w:rFonts w:eastAsia="Arial CYR" w:cs="Arial CYR"/>
          <w:bCs/>
          <w:color w:val="000000"/>
          <w:szCs w:val="28"/>
        </w:rPr>
        <w:t>67</w:t>
      </w:r>
      <w:r>
        <w:rPr>
          <w:rFonts w:eastAsia="Arial CYR" w:cs="Arial CYR"/>
          <w:bCs/>
          <w:color w:val="000000"/>
          <w:szCs w:val="28"/>
        </w:rPr>
        <w:t xml:space="preserve"> жалоб на действия государственного (муниципального) заказчика, уполномоченного органа</w:t>
      </w:r>
      <w:r>
        <w:rPr>
          <w:bCs/>
          <w:szCs w:val="28"/>
        </w:rPr>
        <w:t xml:space="preserve"> и комиссии по осуществлению закупок или </w:t>
      </w:r>
      <w:r w:rsidR="001304EF">
        <w:rPr>
          <w:bCs/>
          <w:szCs w:val="28"/>
        </w:rPr>
        <w:t>47</w:t>
      </w:r>
      <w:r>
        <w:rPr>
          <w:bCs/>
          <w:szCs w:val="28"/>
        </w:rPr>
        <w:t xml:space="preserve"> %</w:t>
      </w:r>
      <w:r w:rsidRPr="00D050E6">
        <w:rPr>
          <w:bCs/>
          <w:szCs w:val="28"/>
        </w:rPr>
        <w:t xml:space="preserve"> </w:t>
      </w:r>
      <w:r>
        <w:rPr>
          <w:bCs/>
          <w:szCs w:val="28"/>
        </w:rPr>
        <w:t>от общего числа рассмотренных жалоб</w:t>
      </w:r>
      <w:r>
        <w:rPr>
          <w:rFonts w:eastAsia="Arial CYR" w:cs="Arial CYR"/>
          <w:bCs/>
          <w:color w:val="000000"/>
          <w:szCs w:val="28"/>
        </w:rPr>
        <w:t>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По результатам рассмотрения 1</w:t>
      </w:r>
      <w:r w:rsidR="001304EF">
        <w:rPr>
          <w:rFonts w:eastAsia="Arial CYR" w:cs="Arial CYR"/>
          <w:color w:val="000000"/>
          <w:szCs w:val="28"/>
        </w:rPr>
        <w:t>44</w:t>
      </w:r>
      <w:r>
        <w:rPr>
          <w:rFonts w:eastAsia="Arial CYR" w:cs="Arial CYR"/>
          <w:color w:val="000000"/>
          <w:szCs w:val="28"/>
        </w:rPr>
        <w:t xml:space="preserve"> жалоб выявлено </w:t>
      </w:r>
      <w:r w:rsidR="001304EF">
        <w:rPr>
          <w:rFonts w:eastAsia="Arial CYR" w:cs="Arial CYR"/>
          <w:color w:val="000000"/>
          <w:szCs w:val="28"/>
        </w:rPr>
        <w:t>76</w:t>
      </w:r>
      <w:r>
        <w:rPr>
          <w:rFonts w:eastAsia="Arial CYR" w:cs="Arial CYR"/>
          <w:color w:val="000000"/>
          <w:szCs w:val="28"/>
        </w:rPr>
        <w:t xml:space="preserve"> закупок, проведенных с нарушением законодательства о контрактной системе (</w:t>
      </w:r>
      <w:r w:rsidR="001304EF">
        <w:rPr>
          <w:rFonts w:eastAsia="Arial CYR" w:cs="Arial CYR"/>
          <w:color w:val="000000"/>
          <w:szCs w:val="28"/>
        </w:rPr>
        <w:t>53</w:t>
      </w:r>
      <w:r>
        <w:rPr>
          <w:rFonts w:eastAsia="Arial CYR" w:cs="Arial CYR"/>
          <w:color w:val="000000"/>
          <w:szCs w:val="28"/>
        </w:rPr>
        <w:t xml:space="preserve"> % от рассмотренных жалоб), а именно: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в части размещения информации в ЕИС – 6;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нарушения порядка отбора участников закупки – </w:t>
      </w:r>
      <w:r w:rsidR="001304EF">
        <w:rPr>
          <w:rFonts w:eastAsia="Arial CYR" w:cs="Arial CYR"/>
          <w:color w:val="000000"/>
          <w:szCs w:val="28"/>
        </w:rPr>
        <w:t>26</w:t>
      </w:r>
      <w:r>
        <w:rPr>
          <w:rFonts w:eastAsia="Arial CYR" w:cs="Arial CYR"/>
          <w:color w:val="000000"/>
          <w:szCs w:val="28"/>
        </w:rPr>
        <w:t>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нарушения в части установления требований в документации о закупке, влекущие ограничение количества участников закупки – </w:t>
      </w:r>
      <w:r w:rsidR="001304EF">
        <w:rPr>
          <w:rFonts w:eastAsia="Arial CYR" w:cs="Arial CYR"/>
          <w:color w:val="000000"/>
          <w:szCs w:val="28"/>
        </w:rPr>
        <w:t>16</w:t>
      </w:r>
      <w:r>
        <w:rPr>
          <w:rFonts w:eastAsia="Arial CYR" w:cs="Arial CYR"/>
          <w:color w:val="000000"/>
          <w:szCs w:val="28"/>
        </w:rPr>
        <w:t>;</w:t>
      </w:r>
    </w:p>
    <w:p w:rsidR="001304EF" w:rsidRDefault="001304EF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– 3;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иные нарушения – </w:t>
      </w:r>
      <w:r w:rsidR="001304EF">
        <w:rPr>
          <w:rFonts w:eastAsia="Arial CYR" w:cs="Arial CYR"/>
          <w:color w:val="000000"/>
          <w:szCs w:val="28"/>
        </w:rPr>
        <w:t>25</w:t>
      </w:r>
      <w:r>
        <w:rPr>
          <w:rFonts w:eastAsia="Arial CYR" w:cs="Arial CYR"/>
          <w:color w:val="000000"/>
          <w:szCs w:val="28"/>
        </w:rPr>
        <w:t>.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szCs w:val="28"/>
        </w:rPr>
      </w:pPr>
      <w:r>
        <w:rPr>
          <w:rFonts w:eastAsia="Arial CYR" w:cs="Arial CYR"/>
          <w:color w:val="000000"/>
          <w:szCs w:val="28"/>
        </w:rPr>
        <w:t xml:space="preserve">По результатам рассмотрения жалоб Тывинским УФАС России выдано </w:t>
      </w:r>
      <w:r w:rsidR="001304EF">
        <w:rPr>
          <w:rFonts w:eastAsia="Arial CYR" w:cs="Arial CYR"/>
          <w:color w:val="000000"/>
          <w:szCs w:val="28"/>
        </w:rPr>
        <w:t>66 предписаний</w:t>
      </w:r>
      <w:r>
        <w:rPr>
          <w:rFonts w:eastAsia="Arial CYR" w:cs="Arial CYR"/>
          <w:color w:val="000000"/>
          <w:szCs w:val="28"/>
        </w:rPr>
        <w:t xml:space="preserve">, исполнено </w:t>
      </w:r>
      <w:r w:rsidR="001304EF">
        <w:rPr>
          <w:rFonts w:eastAsia="Arial CYR" w:cs="Arial CYR"/>
          <w:color w:val="000000"/>
          <w:szCs w:val="28"/>
        </w:rPr>
        <w:t>64 предписания, что составляет 96</w:t>
      </w:r>
      <w:r>
        <w:rPr>
          <w:rFonts w:eastAsia="Arial CYR" w:cs="Arial CYR"/>
          <w:color w:val="000000"/>
          <w:szCs w:val="28"/>
        </w:rPr>
        <w:t xml:space="preserve"> % от общего количества выданных </w:t>
      </w:r>
      <w:r>
        <w:rPr>
          <w:rFonts w:eastAsia="Arial CYR" w:cs="Arial CYR"/>
          <w:szCs w:val="28"/>
        </w:rPr>
        <w:t xml:space="preserve">предписаний, в процессе исполнения – </w:t>
      </w:r>
      <w:r w:rsidR="001304EF">
        <w:rPr>
          <w:rFonts w:eastAsia="Arial CYR" w:cs="Arial CYR"/>
          <w:szCs w:val="28"/>
        </w:rPr>
        <w:t>2</w:t>
      </w:r>
      <w:r>
        <w:rPr>
          <w:rFonts w:eastAsia="Arial CYR" w:cs="Arial CYR"/>
          <w:szCs w:val="28"/>
        </w:rPr>
        <w:t xml:space="preserve">. </w:t>
      </w:r>
    </w:p>
    <w:p w:rsidR="0020231C" w:rsidRDefault="0020231C" w:rsidP="006D51B6">
      <w:pPr>
        <w:pStyle w:val="a9"/>
        <w:spacing w:after="0" w:line="276" w:lineRule="auto"/>
        <w:ind w:right="282" w:firstLine="585"/>
        <w:jc w:val="both"/>
        <w:rPr>
          <w:szCs w:val="28"/>
        </w:rPr>
      </w:pPr>
    </w:p>
    <w:p w:rsidR="0020231C" w:rsidRDefault="0020231C" w:rsidP="006D51B6">
      <w:pPr>
        <w:pStyle w:val="a9"/>
        <w:spacing w:after="0" w:line="276" w:lineRule="auto"/>
        <w:ind w:right="282" w:firstLine="585"/>
        <w:jc w:val="both"/>
        <w:rPr>
          <w:b/>
          <w:szCs w:val="28"/>
        </w:rPr>
      </w:pPr>
      <w:r>
        <w:rPr>
          <w:b/>
          <w:szCs w:val="28"/>
        </w:rPr>
        <w:t>Работа по осуществлению проверочных мероприятий</w:t>
      </w:r>
    </w:p>
    <w:p w:rsidR="0020231C" w:rsidRDefault="0020231C" w:rsidP="006D51B6">
      <w:pPr>
        <w:tabs>
          <w:tab w:val="left" w:pos="9639"/>
        </w:tabs>
        <w:autoSpaceDE w:val="0"/>
        <w:spacing w:line="276" w:lineRule="auto"/>
        <w:ind w:right="-1" w:firstLine="585"/>
        <w:jc w:val="both"/>
        <w:rPr>
          <w:rFonts w:eastAsia="Courier New CYR" w:cs="Courier New CYR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6EAB2EF" wp14:editId="24DF6C91">
                <wp:simplePos x="0" y="0"/>
                <wp:positionH relativeFrom="page">
                  <wp:posOffset>6963410</wp:posOffset>
                </wp:positionH>
                <wp:positionV relativeFrom="paragraph">
                  <wp:posOffset>635</wp:posOffset>
                </wp:positionV>
                <wp:extent cx="13970" cy="144780"/>
                <wp:effectExtent l="635" t="635" r="4445" b="698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31C" w:rsidRDefault="0020231C" w:rsidP="0020231C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AB2E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8.3pt;margin-top:.05pt;width:1.1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" stroked="f">
                <v:fill opacity="0"/>
                <v:textbox inset="0,0,0,0">
                  <w:txbxContent>
                    <w:p w:rsidR="0020231C" w:rsidRDefault="0020231C" w:rsidP="0020231C">
                      <w:pPr>
                        <w:pStyle w:val="af1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1304EF">
        <w:rPr>
          <w:rFonts w:eastAsia="Courier New CYR" w:cs="Courier New CYR"/>
          <w:szCs w:val="28"/>
        </w:rPr>
        <w:t>За период 2019</w:t>
      </w:r>
      <w:r>
        <w:rPr>
          <w:rFonts w:eastAsia="Courier New CYR" w:cs="Courier New CYR"/>
          <w:szCs w:val="28"/>
        </w:rPr>
        <w:t xml:space="preserve"> года Ты</w:t>
      </w:r>
      <w:r w:rsidR="001304EF">
        <w:rPr>
          <w:rFonts w:eastAsia="Courier New CYR" w:cs="Courier New CYR"/>
          <w:szCs w:val="28"/>
        </w:rPr>
        <w:t>винским УФАС России проведено 63</w:t>
      </w:r>
      <w:r>
        <w:rPr>
          <w:rFonts w:eastAsia="Courier New CYR" w:cs="Courier New CYR"/>
          <w:szCs w:val="28"/>
        </w:rPr>
        <w:t xml:space="preserve"> провер</w:t>
      </w:r>
      <w:r w:rsidR="001304EF">
        <w:rPr>
          <w:rFonts w:eastAsia="Courier New CYR" w:cs="Courier New CYR"/>
          <w:szCs w:val="28"/>
        </w:rPr>
        <w:t xml:space="preserve">ки </w:t>
      </w:r>
      <w:r w:rsidR="001304EF">
        <w:rPr>
          <w:rFonts w:eastAsia="Courier New CYR" w:cs="Courier New CYR"/>
          <w:szCs w:val="28"/>
        </w:rPr>
        <w:lastRenderedPageBreak/>
        <w:t>(2018 год 31 проверка)</w:t>
      </w:r>
      <w:r>
        <w:rPr>
          <w:rFonts w:eastAsia="Courier New CYR" w:cs="Courier New CYR"/>
          <w:szCs w:val="28"/>
        </w:rPr>
        <w:t xml:space="preserve"> в отношении органов государственной власти и органов местного самоуправления, за исключением документарных проверок по поступившим жалобам, из которых:</w:t>
      </w:r>
    </w:p>
    <w:p w:rsidR="0020231C" w:rsidRDefault="0020231C" w:rsidP="006D51B6">
      <w:pPr>
        <w:tabs>
          <w:tab w:val="left" w:pos="9639"/>
        </w:tabs>
        <w:autoSpaceDE w:val="0"/>
        <w:spacing w:line="276" w:lineRule="auto"/>
        <w:ind w:right="-1" w:firstLine="585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 xml:space="preserve">1.) 2 плановых выездных проверки, в ходе проведения которых проверено </w:t>
      </w:r>
      <w:r w:rsidR="00B46B0D">
        <w:rPr>
          <w:rFonts w:eastAsia="Courier New CYR" w:cs="Courier New CYR"/>
          <w:szCs w:val="28"/>
        </w:rPr>
        <w:t>88</w:t>
      </w:r>
      <w:r>
        <w:rPr>
          <w:rFonts w:eastAsia="Courier New CYR" w:cs="Courier New CYR"/>
          <w:szCs w:val="28"/>
        </w:rPr>
        <w:t xml:space="preserve"> закупок, из них выявлено нарушений законодательства о контрактной системе в </w:t>
      </w:r>
      <w:r w:rsidR="00B46B0D">
        <w:rPr>
          <w:rFonts w:eastAsia="Courier New CYR" w:cs="Courier New CYR"/>
          <w:szCs w:val="28"/>
        </w:rPr>
        <w:t>88</w:t>
      </w:r>
      <w:r>
        <w:rPr>
          <w:rFonts w:eastAsia="Courier New CYR" w:cs="Courier New CYR"/>
          <w:szCs w:val="28"/>
        </w:rPr>
        <w:t xml:space="preserve"> закупках (100%), а именно: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нарушения в части размещения информации в ЕИС – </w:t>
      </w:r>
      <w:r w:rsidR="00B46B0D">
        <w:rPr>
          <w:rFonts w:eastAsia="Arial CYR" w:cs="Arial CYR"/>
          <w:color w:val="000000"/>
          <w:szCs w:val="28"/>
        </w:rPr>
        <w:t>1</w:t>
      </w:r>
      <w:r>
        <w:rPr>
          <w:rFonts w:eastAsia="Arial CYR" w:cs="Arial CYR"/>
          <w:color w:val="000000"/>
          <w:szCs w:val="28"/>
        </w:rPr>
        <w:t>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нарушения порядка отбора участников закупки – </w:t>
      </w:r>
      <w:r w:rsidR="00B46B0D">
        <w:rPr>
          <w:rFonts w:eastAsia="Arial CYR" w:cs="Arial CYR"/>
          <w:color w:val="000000"/>
          <w:szCs w:val="28"/>
        </w:rPr>
        <w:t>3</w:t>
      </w:r>
      <w:r>
        <w:rPr>
          <w:rFonts w:eastAsia="Arial CYR" w:cs="Arial CYR"/>
          <w:color w:val="000000"/>
          <w:szCs w:val="28"/>
        </w:rPr>
        <w:t>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в части установления требований в документации о закупке, влекущие ограничение количества участников закупки – 1</w:t>
      </w:r>
      <w:r w:rsidR="00B46B0D">
        <w:rPr>
          <w:rFonts w:eastAsia="Arial CYR" w:cs="Arial CYR"/>
          <w:color w:val="000000"/>
          <w:szCs w:val="28"/>
        </w:rPr>
        <w:t>0</w:t>
      </w:r>
      <w:r>
        <w:rPr>
          <w:rFonts w:eastAsia="Arial CYR" w:cs="Arial CYR"/>
          <w:color w:val="000000"/>
          <w:szCs w:val="28"/>
        </w:rPr>
        <w:t>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иные нарушения – </w:t>
      </w:r>
      <w:r w:rsidR="00B46B0D">
        <w:rPr>
          <w:rFonts w:eastAsia="Arial CYR" w:cs="Arial CYR"/>
          <w:color w:val="000000"/>
          <w:szCs w:val="28"/>
        </w:rPr>
        <w:t>74</w:t>
      </w:r>
      <w:r>
        <w:rPr>
          <w:rFonts w:eastAsia="Arial CYR" w:cs="Arial CYR"/>
          <w:color w:val="000000"/>
          <w:szCs w:val="28"/>
        </w:rPr>
        <w:t>.</w:t>
      </w:r>
    </w:p>
    <w:p w:rsidR="0020231C" w:rsidRDefault="00B46B0D" w:rsidP="006D51B6">
      <w:pPr>
        <w:tabs>
          <w:tab w:val="left" w:pos="9639"/>
        </w:tabs>
        <w:autoSpaceDE w:val="0"/>
        <w:spacing w:line="276" w:lineRule="auto"/>
        <w:ind w:right="-1" w:firstLine="567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szCs w:val="28"/>
        </w:rPr>
        <w:t>2</w:t>
      </w:r>
      <w:r w:rsidR="0020231C">
        <w:rPr>
          <w:rFonts w:eastAsia="Courier New CYR" w:cs="Courier New CYR"/>
          <w:szCs w:val="28"/>
        </w:rPr>
        <w:t xml:space="preserve">.) </w:t>
      </w:r>
      <w:r>
        <w:rPr>
          <w:rFonts w:eastAsia="Courier New CYR" w:cs="Courier New CYR"/>
          <w:szCs w:val="28"/>
        </w:rPr>
        <w:t>61</w:t>
      </w:r>
      <w:r w:rsidR="0020231C">
        <w:rPr>
          <w:rFonts w:eastAsia="Courier New CYR" w:cs="Courier New CYR"/>
          <w:szCs w:val="28"/>
        </w:rPr>
        <w:t xml:space="preserve"> внепланов</w:t>
      </w:r>
      <w:r>
        <w:rPr>
          <w:rFonts w:eastAsia="Courier New CYR" w:cs="Courier New CYR"/>
          <w:szCs w:val="28"/>
        </w:rPr>
        <w:t>ая</w:t>
      </w:r>
      <w:r w:rsidR="0020231C">
        <w:rPr>
          <w:rFonts w:eastAsia="Courier New CYR" w:cs="Courier New CYR"/>
          <w:szCs w:val="28"/>
        </w:rPr>
        <w:t xml:space="preserve"> документарн</w:t>
      </w:r>
      <w:r>
        <w:rPr>
          <w:rFonts w:eastAsia="Courier New CYR" w:cs="Courier New CYR"/>
          <w:szCs w:val="28"/>
        </w:rPr>
        <w:t>ая</w:t>
      </w:r>
      <w:r w:rsidR="0020231C">
        <w:rPr>
          <w:rFonts w:eastAsia="Courier New CYR" w:cs="Courier New CYR"/>
          <w:szCs w:val="28"/>
        </w:rPr>
        <w:t xml:space="preserve"> провер</w:t>
      </w:r>
      <w:r>
        <w:rPr>
          <w:rFonts w:eastAsia="Courier New CYR" w:cs="Courier New CYR"/>
          <w:szCs w:val="28"/>
        </w:rPr>
        <w:t>ка</w:t>
      </w:r>
      <w:r w:rsidR="0020231C">
        <w:rPr>
          <w:rFonts w:eastAsia="Courier New CYR" w:cs="Courier New CYR"/>
          <w:szCs w:val="28"/>
        </w:rPr>
        <w:t xml:space="preserve">, в ходе проведения которых проверено </w:t>
      </w:r>
      <w:r>
        <w:rPr>
          <w:rFonts w:eastAsia="Courier New CYR" w:cs="Courier New CYR"/>
          <w:szCs w:val="28"/>
        </w:rPr>
        <w:t>72</w:t>
      </w:r>
      <w:r w:rsidR="0020231C">
        <w:rPr>
          <w:rFonts w:eastAsia="Courier New CYR" w:cs="Courier New CYR"/>
          <w:szCs w:val="28"/>
        </w:rPr>
        <w:t xml:space="preserve"> закупки, из них выявлено нарушений законодательства о контрактной системе в </w:t>
      </w:r>
      <w:r>
        <w:rPr>
          <w:rFonts w:eastAsia="Courier New CYR" w:cs="Courier New CYR"/>
          <w:szCs w:val="28"/>
        </w:rPr>
        <w:t xml:space="preserve">67 </w:t>
      </w:r>
      <w:r w:rsidR="0020231C">
        <w:rPr>
          <w:rFonts w:eastAsia="Courier New CYR" w:cs="Courier New CYR"/>
          <w:szCs w:val="28"/>
        </w:rPr>
        <w:t>закупках, а именно: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нарушения в части размещения информации в ЕИС – </w:t>
      </w:r>
      <w:r w:rsidR="00B46B0D">
        <w:rPr>
          <w:rFonts w:eastAsia="Arial CYR" w:cs="Arial CYR"/>
          <w:color w:val="000000"/>
          <w:szCs w:val="28"/>
        </w:rPr>
        <w:t>15</w:t>
      </w:r>
      <w:r>
        <w:rPr>
          <w:rFonts w:eastAsia="Arial CYR" w:cs="Arial CYR"/>
          <w:color w:val="000000"/>
          <w:szCs w:val="28"/>
        </w:rPr>
        <w:t>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>- нарушения порядка отбора участников закупки – 6;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нарушения в части установления требований в документации о закупке, влекущие ограничение количества участников закупки – </w:t>
      </w:r>
      <w:r w:rsidR="00B46B0D">
        <w:rPr>
          <w:rFonts w:eastAsia="Arial CYR" w:cs="Arial CYR"/>
          <w:color w:val="000000"/>
          <w:szCs w:val="28"/>
        </w:rPr>
        <w:t>10</w:t>
      </w:r>
      <w:r>
        <w:rPr>
          <w:rFonts w:eastAsia="Arial CYR" w:cs="Arial CYR"/>
          <w:color w:val="000000"/>
          <w:szCs w:val="28"/>
        </w:rPr>
        <w:t>;</w:t>
      </w:r>
    </w:p>
    <w:p w:rsidR="00B46B0D" w:rsidRDefault="00B46B0D" w:rsidP="006D51B6">
      <w:pPr>
        <w:shd w:val="clear" w:color="auto" w:fill="FFFFFF"/>
        <w:autoSpaceDE w:val="0"/>
        <w:spacing w:line="276" w:lineRule="auto"/>
        <w:ind w:firstLine="585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нарушения порядка заключения контракта или неправомерное изменение его условий, а также заключение контракта с нарушением объявленных условий – </w:t>
      </w:r>
      <w:r>
        <w:rPr>
          <w:rFonts w:eastAsia="Arial CYR" w:cs="Arial CYR"/>
          <w:color w:val="000000"/>
          <w:szCs w:val="28"/>
        </w:rPr>
        <w:t>5</w:t>
      </w:r>
      <w:r>
        <w:rPr>
          <w:rFonts w:eastAsia="Arial CYR" w:cs="Arial CYR"/>
          <w:color w:val="000000"/>
          <w:szCs w:val="28"/>
        </w:rPr>
        <w:t>;</w:t>
      </w:r>
    </w:p>
    <w:p w:rsidR="0020231C" w:rsidRDefault="0020231C" w:rsidP="006D51B6">
      <w:pPr>
        <w:shd w:val="clear" w:color="auto" w:fill="FFFFFF"/>
        <w:autoSpaceDE w:val="0"/>
        <w:spacing w:line="276" w:lineRule="auto"/>
        <w:ind w:firstLine="567"/>
        <w:jc w:val="both"/>
        <w:rPr>
          <w:rFonts w:eastAsia="Arial CYR" w:cs="Arial CYR"/>
          <w:color w:val="000000"/>
          <w:szCs w:val="28"/>
        </w:rPr>
      </w:pPr>
      <w:r>
        <w:rPr>
          <w:rFonts w:eastAsia="Arial CYR" w:cs="Arial CYR"/>
          <w:color w:val="000000"/>
          <w:szCs w:val="28"/>
        </w:rPr>
        <w:t xml:space="preserve">- иные нарушения – </w:t>
      </w:r>
      <w:r w:rsidR="00B46B0D">
        <w:rPr>
          <w:rFonts w:eastAsia="Arial CYR" w:cs="Arial CYR"/>
          <w:color w:val="000000"/>
          <w:szCs w:val="28"/>
        </w:rPr>
        <w:t>31</w:t>
      </w:r>
      <w:r>
        <w:rPr>
          <w:rFonts w:eastAsia="Arial CYR" w:cs="Arial CYR"/>
          <w:color w:val="000000"/>
          <w:szCs w:val="28"/>
        </w:rPr>
        <w:t>.</w:t>
      </w:r>
    </w:p>
    <w:p w:rsidR="0020231C" w:rsidRDefault="0020231C" w:rsidP="006D51B6">
      <w:pPr>
        <w:suppressAutoHyphens/>
        <w:spacing w:line="276" w:lineRule="auto"/>
        <w:ind w:firstLine="567"/>
        <w:jc w:val="both"/>
        <w:rPr>
          <w:rFonts w:eastAsia="Arial CYR" w:cs="Arial CYR"/>
          <w:bCs/>
          <w:color w:val="000000"/>
          <w:szCs w:val="28"/>
        </w:rPr>
      </w:pPr>
      <w:r>
        <w:rPr>
          <w:szCs w:val="28"/>
          <w:lang w:eastAsia="ar-SA"/>
        </w:rPr>
        <w:t>П</w:t>
      </w:r>
      <w:r>
        <w:rPr>
          <w:rFonts w:eastAsia="Arial CYR" w:cs="Arial CYR"/>
          <w:bCs/>
          <w:color w:val="000000"/>
          <w:szCs w:val="28"/>
        </w:rPr>
        <w:t xml:space="preserve">о результатам проведения проверок Тывинским УФАС России выдано </w:t>
      </w:r>
      <w:r w:rsidR="00B46B0D">
        <w:rPr>
          <w:rFonts w:eastAsia="Arial CYR" w:cs="Arial CYR"/>
          <w:bCs/>
          <w:color w:val="000000"/>
          <w:szCs w:val="28"/>
        </w:rPr>
        <w:t>28</w:t>
      </w:r>
      <w:r>
        <w:rPr>
          <w:rFonts w:eastAsia="Arial CYR" w:cs="Arial CYR"/>
          <w:bCs/>
          <w:color w:val="000000"/>
          <w:szCs w:val="28"/>
        </w:rPr>
        <w:t xml:space="preserve"> предписаний, </w:t>
      </w:r>
      <w:r>
        <w:rPr>
          <w:rFonts w:eastAsia="Arial CYR" w:cs="Arial CYR"/>
          <w:color w:val="000000"/>
          <w:szCs w:val="28"/>
        </w:rPr>
        <w:t xml:space="preserve">исполнено </w:t>
      </w:r>
      <w:r w:rsidR="00B46B0D">
        <w:rPr>
          <w:rFonts w:eastAsia="Arial CYR" w:cs="Arial CYR"/>
          <w:color w:val="000000"/>
          <w:szCs w:val="28"/>
        </w:rPr>
        <w:t>26</w:t>
      </w:r>
      <w:r>
        <w:rPr>
          <w:rFonts w:eastAsia="Arial CYR" w:cs="Arial CYR"/>
          <w:color w:val="000000"/>
          <w:szCs w:val="28"/>
        </w:rPr>
        <w:t xml:space="preserve"> предписаний, что составляет </w:t>
      </w:r>
      <w:r w:rsidR="00B46B0D">
        <w:rPr>
          <w:rFonts w:eastAsia="Arial CYR" w:cs="Arial CYR"/>
          <w:color w:val="000000"/>
          <w:szCs w:val="28"/>
        </w:rPr>
        <w:t xml:space="preserve">93 </w:t>
      </w:r>
      <w:r>
        <w:rPr>
          <w:rFonts w:eastAsia="Arial CYR" w:cs="Arial CYR"/>
          <w:color w:val="000000"/>
          <w:szCs w:val="28"/>
        </w:rPr>
        <w:t xml:space="preserve">% от общего количества выданных </w:t>
      </w:r>
      <w:r>
        <w:rPr>
          <w:rFonts w:eastAsia="Arial CYR" w:cs="Arial CYR"/>
          <w:szCs w:val="28"/>
        </w:rPr>
        <w:t>предписаний</w:t>
      </w:r>
      <w:r w:rsidR="00B46B0D">
        <w:rPr>
          <w:rFonts w:eastAsia="Arial CYR" w:cs="Arial CYR"/>
          <w:szCs w:val="28"/>
        </w:rPr>
        <w:t>, 2 предписания в стадии исполнения</w:t>
      </w:r>
      <w:r>
        <w:rPr>
          <w:rFonts w:eastAsia="Arial CYR" w:cs="Arial CYR"/>
          <w:bCs/>
          <w:color w:val="000000"/>
          <w:szCs w:val="28"/>
        </w:rPr>
        <w:t>.</w:t>
      </w:r>
    </w:p>
    <w:p w:rsidR="0020231C" w:rsidRDefault="0020231C" w:rsidP="006D51B6">
      <w:pPr>
        <w:pStyle w:val="a9"/>
        <w:spacing w:after="0" w:line="276" w:lineRule="auto"/>
        <w:ind w:right="282"/>
        <w:jc w:val="both"/>
        <w:rPr>
          <w:szCs w:val="28"/>
        </w:rPr>
      </w:pPr>
    </w:p>
    <w:p w:rsidR="0020231C" w:rsidRDefault="0020231C" w:rsidP="006D51B6">
      <w:pPr>
        <w:pStyle w:val="a9"/>
        <w:spacing w:after="0" w:line="276" w:lineRule="auto"/>
        <w:ind w:right="282" w:firstLine="567"/>
        <w:jc w:val="both"/>
        <w:rPr>
          <w:b/>
          <w:szCs w:val="28"/>
        </w:rPr>
      </w:pPr>
      <w:r>
        <w:rPr>
          <w:b/>
          <w:szCs w:val="28"/>
        </w:rPr>
        <w:t>Работа по ведению реестра недобросовестных поставщиков</w:t>
      </w:r>
    </w:p>
    <w:p w:rsidR="0020231C" w:rsidRDefault="00B46B0D" w:rsidP="006D51B6">
      <w:pPr>
        <w:pStyle w:val="a9"/>
        <w:shd w:val="clear" w:color="auto" w:fill="FFFFFF"/>
        <w:autoSpaceDE w:val="0"/>
        <w:spacing w:after="0" w:line="276" w:lineRule="auto"/>
        <w:ind w:right="-104" w:firstLine="567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За 12 месяцев 2019</w:t>
      </w:r>
      <w:r w:rsidR="0020231C">
        <w:rPr>
          <w:rFonts w:eastAsia="Arial CYR" w:cs="Arial CYR"/>
          <w:szCs w:val="28"/>
        </w:rPr>
        <w:t xml:space="preserve"> года Тывинским УФАС России рассмотрено </w:t>
      </w:r>
      <w:r>
        <w:rPr>
          <w:rFonts w:eastAsia="Arial CYR" w:cs="Arial CYR"/>
          <w:szCs w:val="28"/>
        </w:rPr>
        <w:t>62</w:t>
      </w:r>
      <w:r w:rsidR="0020231C">
        <w:rPr>
          <w:rFonts w:eastAsia="Arial CYR" w:cs="Arial CYR"/>
          <w:szCs w:val="28"/>
        </w:rPr>
        <w:t xml:space="preserve"> обращени</w:t>
      </w:r>
      <w:r>
        <w:rPr>
          <w:rFonts w:eastAsia="Arial CYR" w:cs="Arial CYR"/>
          <w:szCs w:val="28"/>
        </w:rPr>
        <w:t>я</w:t>
      </w:r>
      <w:r w:rsidR="0020231C">
        <w:rPr>
          <w:rFonts w:eastAsia="Arial CYR" w:cs="Arial CYR"/>
          <w:szCs w:val="28"/>
        </w:rPr>
        <w:t xml:space="preserve"> о включении в реестр недобросовестных поставщиков хозяйствующих субъектов:</w:t>
      </w:r>
    </w:p>
    <w:p w:rsidR="0020231C" w:rsidRDefault="0020231C" w:rsidP="006D51B6">
      <w:pPr>
        <w:pStyle w:val="a9"/>
        <w:shd w:val="clear" w:color="auto" w:fill="FFFFFF"/>
        <w:tabs>
          <w:tab w:val="left" w:pos="0"/>
        </w:tabs>
        <w:autoSpaceDE w:val="0"/>
        <w:spacing w:after="0" w:line="276" w:lineRule="auto"/>
        <w:ind w:right="-104" w:firstLine="567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- по </w:t>
      </w:r>
      <w:r w:rsidR="00B46B0D">
        <w:rPr>
          <w:rFonts w:eastAsia="Arial CYR" w:cs="Arial CYR"/>
          <w:szCs w:val="28"/>
        </w:rPr>
        <w:t>41</w:t>
      </w:r>
      <w:r>
        <w:rPr>
          <w:rFonts w:eastAsia="Arial CYR" w:cs="Arial CYR"/>
          <w:szCs w:val="28"/>
        </w:rPr>
        <w:t xml:space="preserve"> обращени</w:t>
      </w:r>
      <w:r w:rsidR="00B46B0D">
        <w:rPr>
          <w:rFonts w:eastAsia="Arial CYR" w:cs="Arial CYR"/>
          <w:szCs w:val="28"/>
        </w:rPr>
        <w:t>ю</w:t>
      </w:r>
      <w:r>
        <w:rPr>
          <w:rFonts w:eastAsia="Arial CYR" w:cs="Arial CYR"/>
          <w:szCs w:val="28"/>
        </w:rPr>
        <w:t xml:space="preserve"> Тывинским УФАС России вынесены решения об отказе в удовлетворении заявления о включении в реестр недобросовестных поставщиков в виду отсутствия оснований;</w:t>
      </w:r>
    </w:p>
    <w:p w:rsidR="0020231C" w:rsidRDefault="0020231C" w:rsidP="006D51B6">
      <w:pPr>
        <w:pStyle w:val="a9"/>
        <w:shd w:val="clear" w:color="auto" w:fill="FFFFFF"/>
        <w:tabs>
          <w:tab w:val="left" w:pos="0"/>
        </w:tabs>
        <w:autoSpaceDE w:val="0"/>
        <w:spacing w:after="0" w:line="276" w:lineRule="auto"/>
        <w:ind w:right="-104" w:firstLine="567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- по </w:t>
      </w:r>
      <w:r w:rsidR="00B46B0D">
        <w:rPr>
          <w:rFonts w:eastAsia="Arial CYR" w:cs="Arial CYR"/>
          <w:szCs w:val="28"/>
        </w:rPr>
        <w:t>21</w:t>
      </w:r>
      <w:r>
        <w:rPr>
          <w:rFonts w:eastAsia="Arial CYR" w:cs="Arial CYR"/>
          <w:szCs w:val="28"/>
        </w:rPr>
        <w:t xml:space="preserve"> обращени</w:t>
      </w:r>
      <w:r w:rsidR="00B46B0D">
        <w:rPr>
          <w:rFonts w:eastAsia="Arial CYR" w:cs="Arial CYR"/>
          <w:szCs w:val="28"/>
        </w:rPr>
        <w:t>ю</w:t>
      </w:r>
      <w:r>
        <w:rPr>
          <w:rFonts w:eastAsia="Arial CYR" w:cs="Arial CYR"/>
          <w:szCs w:val="28"/>
        </w:rPr>
        <w:t xml:space="preserve"> </w:t>
      </w:r>
      <w:r w:rsidR="00B46B0D">
        <w:rPr>
          <w:rFonts w:eastAsia="Arial CYR" w:cs="Arial CYR"/>
          <w:szCs w:val="28"/>
        </w:rPr>
        <w:t>21</w:t>
      </w:r>
      <w:r>
        <w:rPr>
          <w:rFonts w:eastAsia="Arial CYR" w:cs="Arial CYR"/>
          <w:szCs w:val="28"/>
        </w:rPr>
        <w:t xml:space="preserve"> хозяйствующи</w:t>
      </w:r>
      <w:r w:rsidR="00B46B0D">
        <w:rPr>
          <w:rFonts w:eastAsia="Arial CYR" w:cs="Arial CYR"/>
          <w:szCs w:val="28"/>
        </w:rPr>
        <w:t>й субъект включен</w:t>
      </w:r>
      <w:r>
        <w:rPr>
          <w:rFonts w:eastAsia="Arial CYR" w:cs="Arial CYR"/>
          <w:szCs w:val="28"/>
        </w:rPr>
        <w:t xml:space="preserve"> в реес</w:t>
      </w:r>
      <w:r w:rsidR="00B46B0D">
        <w:rPr>
          <w:rFonts w:eastAsia="Arial CYR" w:cs="Arial CYR"/>
          <w:szCs w:val="28"/>
        </w:rPr>
        <w:t>тр недобросовестных поставщиков</w:t>
      </w:r>
      <w:r>
        <w:rPr>
          <w:szCs w:val="28"/>
        </w:rPr>
        <w:t>.</w:t>
      </w:r>
    </w:p>
    <w:p w:rsidR="0020231C" w:rsidRDefault="0020231C" w:rsidP="006D51B6">
      <w:pPr>
        <w:pStyle w:val="a9"/>
        <w:tabs>
          <w:tab w:val="left" w:pos="0"/>
        </w:tabs>
        <w:spacing w:after="0" w:line="276" w:lineRule="auto"/>
        <w:ind w:right="282" w:firstLine="567"/>
        <w:jc w:val="both"/>
        <w:rPr>
          <w:szCs w:val="28"/>
        </w:rPr>
      </w:pPr>
    </w:p>
    <w:p w:rsidR="0020231C" w:rsidRDefault="0020231C" w:rsidP="006D51B6">
      <w:pPr>
        <w:pStyle w:val="a9"/>
        <w:tabs>
          <w:tab w:val="left" w:pos="0"/>
        </w:tabs>
        <w:spacing w:after="0" w:line="276" w:lineRule="auto"/>
        <w:ind w:right="282" w:firstLine="567"/>
        <w:jc w:val="both"/>
        <w:rPr>
          <w:b/>
          <w:szCs w:val="28"/>
        </w:rPr>
      </w:pPr>
      <w:r>
        <w:rPr>
          <w:b/>
          <w:szCs w:val="28"/>
        </w:rPr>
        <w:t>Практика по выявлению административных правонарушений и привлечению к ответственности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Тывинским УФАС России по результатам проведения плановых, внеплановых проверок и поступивших материалов Прокуратуры Республики Тыва, Управления Федерального казначейства по Республике Тыва и иных органов государственной власти в 201</w:t>
      </w:r>
      <w:r w:rsidR="00B46B0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возбуждено </w:t>
      </w:r>
      <w:r w:rsidR="00B46B0D">
        <w:rPr>
          <w:sz w:val="28"/>
          <w:szCs w:val="28"/>
        </w:rPr>
        <w:t xml:space="preserve">297 </w:t>
      </w:r>
      <w:r>
        <w:rPr>
          <w:sz w:val="28"/>
          <w:szCs w:val="28"/>
        </w:rPr>
        <w:t>административн</w:t>
      </w:r>
      <w:r w:rsidR="00B46B0D">
        <w:rPr>
          <w:sz w:val="28"/>
          <w:szCs w:val="28"/>
        </w:rPr>
        <w:t>ых дел</w:t>
      </w:r>
      <w:r>
        <w:rPr>
          <w:sz w:val="28"/>
          <w:szCs w:val="28"/>
        </w:rPr>
        <w:t xml:space="preserve"> за нарушения Закона о контрактной системе, из которых прекращено </w:t>
      </w:r>
      <w:r w:rsidR="00B46B0D">
        <w:rPr>
          <w:sz w:val="28"/>
          <w:szCs w:val="28"/>
        </w:rPr>
        <w:t>117 дел</w:t>
      </w:r>
      <w:r>
        <w:rPr>
          <w:sz w:val="28"/>
          <w:szCs w:val="28"/>
        </w:rPr>
        <w:t xml:space="preserve">, в том числе </w:t>
      </w:r>
      <w:r w:rsidR="00B46B0D">
        <w:rPr>
          <w:sz w:val="28"/>
          <w:szCs w:val="28"/>
        </w:rPr>
        <w:t xml:space="preserve">72 </w:t>
      </w:r>
      <w:r>
        <w:rPr>
          <w:sz w:val="28"/>
          <w:szCs w:val="28"/>
        </w:rPr>
        <w:t>дела в связи с малозначительностью совершенного административного правонарушения.</w:t>
      </w:r>
      <w:r>
        <w:rPr>
          <w:i/>
          <w:sz w:val="28"/>
          <w:szCs w:val="28"/>
        </w:rPr>
        <w:t xml:space="preserve"> 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наложенного штрафа составила — </w:t>
      </w:r>
      <w:r w:rsidR="00B46B0D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B46B0D">
        <w:rPr>
          <w:sz w:val="28"/>
          <w:szCs w:val="28"/>
        </w:rPr>
        <w:t>251,4</w:t>
      </w:r>
      <w:r>
        <w:rPr>
          <w:sz w:val="28"/>
          <w:szCs w:val="28"/>
        </w:rPr>
        <w:t xml:space="preserve"> тысяч рублей, взыскано в бюджеты различных уровней </w:t>
      </w:r>
      <w:r w:rsidR="00B46B0D">
        <w:rPr>
          <w:sz w:val="28"/>
          <w:szCs w:val="28"/>
        </w:rPr>
        <w:t>1 937 тысяч</w:t>
      </w:r>
      <w:r>
        <w:rPr>
          <w:sz w:val="28"/>
          <w:szCs w:val="28"/>
        </w:rPr>
        <w:t xml:space="preserve"> рублей.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Привлечено к административной ответственности:</w:t>
      </w:r>
    </w:p>
    <w:p w:rsidR="0020231C" w:rsidRDefault="00AC4A96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7.29 КоАП РФ – 8</w:t>
      </w:r>
      <w:r w:rsidR="0020231C">
        <w:rPr>
          <w:sz w:val="28"/>
          <w:szCs w:val="28"/>
        </w:rPr>
        <w:t xml:space="preserve"> должностных лица;</w:t>
      </w:r>
    </w:p>
    <w:p w:rsidR="0020231C" w:rsidRDefault="00AC4A96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7.30 КоАП РФ – 89</w:t>
      </w:r>
      <w:r w:rsidR="0020231C">
        <w:rPr>
          <w:sz w:val="28"/>
          <w:szCs w:val="28"/>
        </w:rPr>
        <w:t xml:space="preserve"> должностных лица;</w:t>
      </w:r>
    </w:p>
    <w:p w:rsidR="0020231C" w:rsidRDefault="00AC4A96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7.31 КоАП РФ – 2</w:t>
      </w:r>
      <w:r w:rsidR="0020231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="0020231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20231C">
        <w:rPr>
          <w:sz w:val="28"/>
          <w:szCs w:val="28"/>
        </w:rPr>
        <w:t>;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7.31.1 КоАП РФ – 0;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статье 7.32 КоАП РФ – </w:t>
      </w:r>
      <w:r w:rsidR="00AC4A96">
        <w:rPr>
          <w:sz w:val="28"/>
          <w:szCs w:val="28"/>
        </w:rPr>
        <w:t>7</w:t>
      </w:r>
      <w:r>
        <w:rPr>
          <w:sz w:val="28"/>
          <w:szCs w:val="28"/>
        </w:rPr>
        <w:t xml:space="preserve"> должностных лиц и </w:t>
      </w:r>
      <w:r w:rsidR="00AC4A96">
        <w:rPr>
          <w:sz w:val="28"/>
          <w:szCs w:val="28"/>
        </w:rPr>
        <w:t>1 юридическое</w:t>
      </w:r>
      <w:r>
        <w:rPr>
          <w:sz w:val="28"/>
          <w:szCs w:val="28"/>
        </w:rPr>
        <w:t xml:space="preserve"> лиц</w:t>
      </w:r>
      <w:r w:rsidR="00AC4A96">
        <w:rPr>
          <w:sz w:val="28"/>
          <w:szCs w:val="28"/>
        </w:rPr>
        <w:t>о</w:t>
      </w:r>
      <w:r>
        <w:rPr>
          <w:sz w:val="28"/>
          <w:szCs w:val="28"/>
        </w:rPr>
        <w:t xml:space="preserve">; </w:t>
      </w:r>
    </w:p>
    <w:p w:rsidR="0020231C" w:rsidRDefault="00AC4A96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7.32.5 КоАП РФ – 9</w:t>
      </w:r>
      <w:r w:rsidR="0020231C">
        <w:rPr>
          <w:sz w:val="28"/>
          <w:szCs w:val="28"/>
        </w:rPr>
        <w:t>;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AC4A96">
        <w:rPr>
          <w:sz w:val="28"/>
          <w:szCs w:val="28"/>
        </w:rPr>
        <w:t xml:space="preserve"> части 7 статьи 19.5 КоАП РФ – 2</w:t>
      </w:r>
      <w:r w:rsidRPr="00FB7B51">
        <w:rPr>
          <w:sz w:val="28"/>
          <w:szCs w:val="28"/>
        </w:rPr>
        <w:t xml:space="preserve"> </w:t>
      </w:r>
      <w:r w:rsidR="00AC4A96">
        <w:rPr>
          <w:sz w:val="28"/>
          <w:szCs w:val="28"/>
        </w:rPr>
        <w:t>должностных лица</w:t>
      </w:r>
      <w:r>
        <w:rPr>
          <w:sz w:val="28"/>
          <w:szCs w:val="28"/>
        </w:rPr>
        <w:t xml:space="preserve">; </w:t>
      </w:r>
    </w:p>
    <w:p w:rsidR="0020231C" w:rsidRDefault="00AC4A96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19.7.2 КоАП РФ – 2</w:t>
      </w:r>
      <w:r w:rsidR="0020231C" w:rsidRPr="00FB7B5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лица</w:t>
      </w:r>
      <w:r w:rsidR="0020231C">
        <w:rPr>
          <w:sz w:val="28"/>
          <w:szCs w:val="28"/>
        </w:rPr>
        <w:t xml:space="preserve">. 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встречающимися административными нарушениями в сфере закупок товаров, работ, услуг для обеспечения государственных (муниципальных) нужд являются следующие нарушения, ответственность за которые предусмотрена:</w:t>
      </w:r>
    </w:p>
    <w:p w:rsidR="00AC4A96" w:rsidRDefault="00EC31BE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статьей</w:t>
      </w:r>
      <w:r w:rsidR="00AC4A96">
        <w:rPr>
          <w:sz w:val="28"/>
          <w:szCs w:val="28"/>
        </w:rPr>
        <w:t xml:space="preserve"> 7.29 КоАП РФ – нарушение способа определения поставщика;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частью 2 статьи 7.30 КоАП РФ, связанные с нарушением порядка отбора участников закупки;</w:t>
      </w:r>
    </w:p>
    <w:p w:rsidR="0020231C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частью 4.2 статьи 7.30 КоАП РФ, связанные с разработкой и утверждением документации об аукционе с нарушением законодательства о контрактной системе;</w:t>
      </w:r>
    </w:p>
    <w:p w:rsidR="00D35F3A" w:rsidRDefault="0020231C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частью 4 статьи 7.32 КоАП РФ, связанные с изменением условий контрактов, не предусмотренн</w:t>
      </w:r>
      <w:r w:rsidR="00AC4A96">
        <w:rPr>
          <w:sz w:val="28"/>
          <w:szCs w:val="28"/>
        </w:rPr>
        <w:t>ые Законом о контрактной системе;</w:t>
      </w:r>
    </w:p>
    <w:p w:rsidR="00AC4A96" w:rsidRPr="00AC4A96" w:rsidRDefault="00EC31BE" w:rsidP="006D51B6">
      <w:pPr>
        <w:pStyle w:val="afd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>- статьей</w:t>
      </w:r>
      <w:bookmarkStart w:id="0" w:name="_GoBack"/>
      <w:bookmarkEnd w:id="0"/>
      <w:r w:rsidR="00AC4A96">
        <w:rPr>
          <w:sz w:val="28"/>
          <w:szCs w:val="28"/>
        </w:rPr>
        <w:t xml:space="preserve"> 7.32.5 КоАП РФ </w:t>
      </w:r>
      <w:r w:rsidR="006D51B6">
        <w:rPr>
          <w:sz w:val="28"/>
          <w:szCs w:val="28"/>
        </w:rPr>
        <w:t>–</w:t>
      </w:r>
      <w:r w:rsidR="00AC4A96">
        <w:rPr>
          <w:sz w:val="28"/>
          <w:szCs w:val="28"/>
        </w:rPr>
        <w:t xml:space="preserve"> </w:t>
      </w:r>
      <w:r w:rsidR="006D51B6">
        <w:rPr>
          <w:sz w:val="28"/>
          <w:szCs w:val="28"/>
        </w:rPr>
        <w:t>нарушение срока и порядка оплаты контракта со стороны заказчика.</w:t>
      </w:r>
    </w:p>
    <w:p w:rsidR="00ED565C" w:rsidRPr="00ED565C" w:rsidRDefault="00ED565C" w:rsidP="006D51B6">
      <w:pPr>
        <w:spacing w:line="276" w:lineRule="auto"/>
        <w:ind w:firstLine="567"/>
        <w:jc w:val="both"/>
      </w:pPr>
    </w:p>
    <w:p w:rsidR="00C150B5" w:rsidRPr="00CA7049" w:rsidRDefault="00C150B5" w:rsidP="006D51B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sectPr w:rsidR="00C150B5" w:rsidRPr="00CA7049" w:rsidSect="00506C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49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0D" w:rsidRDefault="000E520D">
      <w:r>
        <w:separator/>
      </w:r>
    </w:p>
  </w:endnote>
  <w:endnote w:type="continuationSeparator" w:id="0">
    <w:p w:rsidR="000E520D" w:rsidRDefault="000E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D9" w:rsidRDefault="002F5DD9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2F5DD9" w:rsidRDefault="002F5DD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D9" w:rsidRDefault="002F5DD9">
    <w:pPr>
      <w:pStyle w:val="af1"/>
      <w:framePr w:wrap="around" w:vAnchor="text" w:hAnchor="margin" w:xAlign="right" w:y="1"/>
      <w:rPr>
        <w:rStyle w:val="a7"/>
      </w:rPr>
    </w:pPr>
  </w:p>
  <w:p w:rsidR="002F5DD9" w:rsidRDefault="002F5DD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0D" w:rsidRDefault="000E520D">
      <w:r>
        <w:separator/>
      </w:r>
    </w:p>
  </w:footnote>
  <w:footnote w:type="continuationSeparator" w:id="0">
    <w:p w:rsidR="000E520D" w:rsidRDefault="000E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D9" w:rsidRDefault="002F5DD9" w:rsidP="00CF0D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2F5DD9" w:rsidRDefault="002F5DD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D9" w:rsidRDefault="002F5DD9" w:rsidP="00CF0D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31BE">
      <w:rPr>
        <w:rStyle w:val="a7"/>
        <w:noProof/>
      </w:rPr>
      <w:t>12</w:t>
    </w:r>
    <w:r>
      <w:rPr>
        <w:rStyle w:val="a7"/>
      </w:rPr>
      <w:fldChar w:fldCharType="end"/>
    </w:r>
  </w:p>
  <w:p w:rsidR="002F5DD9" w:rsidRDefault="002F5DD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cs="OpenSymbol"/>
      </w:rPr>
    </w:lvl>
  </w:abstractNum>
  <w:abstractNum w:abstractNumId="1" w15:restartNumberingAfterBreak="0">
    <w:nsid w:val="01901BDA"/>
    <w:multiLevelType w:val="hybridMultilevel"/>
    <w:tmpl w:val="595EE1C8"/>
    <w:lvl w:ilvl="0" w:tplc="50484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B598A"/>
    <w:multiLevelType w:val="hybridMultilevel"/>
    <w:tmpl w:val="9DE03E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1B4A57"/>
    <w:multiLevelType w:val="multilevel"/>
    <w:tmpl w:val="7F8202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9F6D7C"/>
    <w:multiLevelType w:val="hybridMultilevel"/>
    <w:tmpl w:val="B6BA7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E1E534C"/>
    <w:multiLevelType w:val="hybridMultilevel"/>
    <w:tmpl w:val="5DE208C4"/>
    <w:lvl w:ilvl="0" w:tplc="04190011">
      <w:start w:val="1"/>
      <w:numFmt w:val="bullet"/>
      <w:lvlText w:val=""/>
      <w:lvlJc w:val="left"/>
      <w:pPr>
        <w:tabs>
          <w:tab w:val="num" w:pos="719"/>
        </w:tabs>
        <w:ind w:firstLine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77E"/>
    <w:multiLevelType w:val="hybridMultilevel"/>
    <w:tmpl w:val="FA205060"/>
    <w:lvl w:ilvl="0" w:tplc="B4B8AC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40E6C2A"/>
    <w:multiLevelType w:val="hybridMultilevel"/>
    <w:tmpl w:val="BE068EBC"/>
    <w:lvl w:ilvl="0" w:tplc="04190001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9B16C4"/>
    <w:multiLevelType w:val="hybridMultilevel"/>
    <w:tmpl w:val="064609EA"/>
    <w:lvl w:ilvl="0" w:tplc="B33C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28096B"/>
    <w:multiLevelType w:val="hybridMultilevel"/>
    <w:tmpl w:val="EB46A226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C5717"/>
    <w:multiLevelType w:val="hybridMultilevel"/>
    <w:tmpl w:val="B04276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39900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5B2DEB"/>
    <w:multiLevelType w:val="hybridMultilevel"/>
    <w:tmpl w:val="5F607C64"/>
    <w:lvl w:ilvl="0" w:tplc="FFFFFFFF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99"/>
        </w:tabs>
        <w:ind w:left="1080" w:firstLine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0918A5"/>
    <w:multiLevelType w:val="hybridMultilevel"/>
    <w:tmpl w:val="466E782A"/>
    <w:lvl w:ilvl="0" w:tplc="C7F24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2D2E94"/>
    <w:multiLevelType w:val="multilevel"/>
    <w:tmpl w:val="226CFA7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43487C"/>
    <w:multiLevelType w:val="hybridMultilevel"/>
    <w:tmpl w:val="FCC48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9B672A"/>
    <w:multiLevelType w:val="hybridMultilevel"/>
    <w:tmpl w:val="F71A3C70"/>
    <w:lvl w:ilvl="0" w:tplc="2436A896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17" w15:restartNumberingAfterBreak="0">
    <w:nsid w:val="484C5D5A"/>
    <w:multiLevelType w:val="hybridMultilevel"/>
    <w:tmpl w:val="65D63082"/>
    <w:lvl w:ilvl="0" w:tplc="180499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0C5515"/>
    <w:multiLevelType w:val="hybridMultilevel"/>
    <w:tmpl w:val="51189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7564C2C"/>
    <w:multiLevelType w:val="multilevel"/>
    <w:tmpl w:val="D23CB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550BB"/>
    <w:multiLevelType w:val="hybridMultilevel"/>
    <w:tmpl w:val="DB829690"/>
    <w:lvl w:ilvl="0" w:tplc="5CDA98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FD94F25"/>
    <w:multiLevelType w:val="hybridMultilevel"/>
    <w:tmpl w:val="D46A6038"/>
    <w:lvl w:ilvl="0" w:tplc="EF4E0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8B27ED"/>
    <w:multiLevelType w:val="hybridMultilevel"/>
    <w:tmpl w:val="25C8EDBA"/>
    <w:lvl w:ilvl="0" w:tplc="B232C8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45904AD"/>
    <w:multiLevelType w:val="multilevel"/>
    <w:tmpl w:val="021C28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060165"/>
    <w:multiLevelType w:val="hybridMultilevel"/>
    <w:tmpl w:val="51189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9ED7737"/>
    <w:multiLevelType w:val="hybridMultilevel"/>
    <w:tmpl w:val="9CAE4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33D9"/>
    <w:multiLevelType w:val="hybridMultilevel"/>
    <w:tmpl w:val="7746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D4D7AC0"/>
    <w:multiLevelType w:val="hybridMultilevel"/>
    <w:tmpl w:val="51189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C8206B"/>
    <w:multiLevelType w:val="hybridMultilevel"/>
    <w:tmpl w:val="F140B47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77C2E2F"/>
    <w:multiLevelType w:val="hybridMultilevel"/>
    <w:tmpl w:val="91A25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C617246"/>
    <w:multiLevelType w:val="hybridMultilevel"/>
    <w:tmpl w:val="53A20164"/>
    <w:lvl w:ilvl="0" w:tplc="6F0C95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4">
    <w:abstractNumId w:val="0"/>
  </w:num>
  <w:num w:numId="5">
    <w:abstractNumId w:val="27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26"/>
  </w:num>
  <w:num w:numId="13">
    <w:abstractNumId w:val="29"/>
  </w:num>
  <w:num w:numId="14">
    <w:abstractNumId w:val="20"/>
  </w:num>
  <w:num w:numId="15">
    <w:abstractNumId w:val="23"/>
  </w:num>
  <w:num w:numId="16">
    <w:abstractNumId w:val="30"/>
  </w:num>
  <w:num w:numId="17">
    <w:abstractNumId w:val="4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24"/>
  </w:num>
  <w:num w:numId="23">
    <w:abstractNumId w:val="22"/>
  </w:num>
  <w:num w:numId="24">
    <w:abstractNumId w:val="15"/>
  </w:num>
  <w:num w:numId="25">
    <w:abstractNumId w:val="17"/>
  </w:num>
  <w:num w:numId="26">
    <w:abstractNumId w:val="6"/>
  </w:num>
  <w:num w:numId="27">
    <w:abstractNumId w:val="14"/>
  </w:num>
  <w:num w:numId="28">
    <w:abstractNumId w:val="3"/>
  </w:num>
  <w:num w:numId="29">
    <w:abstractNumId w:val="13"/>
  </w:num>
  <w:num w:numId="30">
    <w:abstractNumId w:val="1"/>
  </w:num>
  <w:num w:numId="31">
    <w:abstractNumId w:val="1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7"/>
    <w:rsid w:val="00002B08"/>
    <w:rsid w:val="00003529"/>
    <w:rsid w:val="000173F0"/>
    <w:rsid w:val="000327C3"/>
    <w:rsid w:val="000921FC"/>
    <w:rsid w:val="000A0C75"/>
    <w:rsid w:val="000A383A"/>
    <w:rsid w:val="000D60EC"/>
    <w:rsid w:val="000E520D"/>
    <w:rsid w:val="000F53CB"/>
    <w:rsid w:val="000F635F"/>
    <w:rsid w:val="000F7584"/>
    <w:rsid w:val="0010064D"/>
    <w:rsid w:val="00107FF8"/>
    <w:rsid w:val="00110D5E"/>
    <w:rsid w:val="001304EF"/>
    <w:rsid w:val="00131C9D"/>
    <w:rsid w:val="00142D5B"/>
    <w:rsid w:val="0016617F"/>
    <w:rsid w:val="00166EA1"/>
    <w:rsid w:val="0017026A"/>
    <w:rsid w:val="00171BCD"/>
    <w:rsid w:val="00176B2B"/>
    <w:rsid w:val="001839DD"/>
    <w:rsid w:val="001A21BD"/>
    <w:rsid w:val="001A6F53"/>
    <w:rsid w:val="001C79B1"/>
    <w:rsid w:val="001D58D8"/>
    <w:rsid w:val="001D6920"/>
    <w:rsid w:val="0020231C"/>
    <w:rsid w:val="00207DCE"/>
    <w:rsid w:val="00212AF1"/>
    <w:rsid w:val="00213826"/>
    <w:rsid w:val="00214973"/>
    <w:rsid w:val="0023712A"/>
    <w:rsid w:val="002411BC"/>
    <w:rsid w:val="00255D43"/>
    <w:rsid w:val="00262270"/>
    <w:rsid w:val="00266758"/>
    <w:rsid w:val="00291964"/>
    <w:rsid w:val="002A60E4"/>
    <w:rsid w:val="002B4DB8"/>
    <w:rsid w:val="002B6FA8"/>
    <w:rsid w:val="002D4C37"/>
    <w:rsid w:val="002E4C7A"/>
    <w:rsid w:val="002F5DD9"/>
    <w:rsid w:val="00322B06"/>
    <w:rsid w:val="0033145B"/>
    <w:rsid w:val="0033187F"/>
    <w:rsid w:val="003623BB"/>
    <w:rsid w:val="003662EC"/>
    <w:rsid w:val="00375A29"/>
    <w:rsid w:val="00393111"/>
    <w:rsid w:val="003A6F30"/>
    <w:rsid w:val="003A711F"/>
    <w:rsid w:val="003C2AD3"/>
    <w:rsid w:val="003D2AFA"/>
    <w:rsid w:val="003E1080"/>
    <w:rsid w:val="003E5EC5"/>
    <w:rsid w:val="003F33AC"/>
    <w:rsid w:val="003F3BC7"/>
    <w:rsid w:val="004062F1"/>
    <w:rsid w:val="00426FA7"/>
    <w:rsid w:val="0043142C"/>
    <w:rsid w:val="004330D5"/>
    <w:rsid w:val="004437E5"/>
    <w:rsid w:val="00443E6F"/>
    <w:rsid w:val="004500C6"/>
    <w:rsid w:val="00486A0A"/>
    <w:rsid w:val="004B5088"/>
    <w:rsid w:val="004C1794"/>
    <w:rsid w:val="004D06F7"/>
    <w:rsid w:val="004D265F"/>
    <w:rsid w:val="004F243D"/>
    <w:rsid w:val="00503731"/>
    <w:rsid w:val="00506CDD"/>
    <w:rsid w:val="00511EE5"/>
    <w:rsid w:val="00522E17"/>
    <w:rsid w:val="005609EA"/>
    <w:rsid w:val="00572927"/>
    <w:rsid w:val="0058371A"/>
    <w:rsid w:val="005C1D36"/>
    <w:rsid w:val="005D0477"/>
    <w:rsid w:val="0060054A"/>
    <w:rsid w:val="00600C62"/>
    <w:rsid w:val="00625BB5"/>
    <w:rsid w:val="00626384"/>
    <w:rsid w:val="00640F88"/>
    <w:rsid w:val="00644928"/>
    <w:rsid w:val="0064791A"/>
    <w:rsid w:val="006515A8"/>
    <w:rsid w:val="00651F10"/>
    <w:rsid w:val="006561B0"/>
    <w:rsid w:val="00672499"/>
    <w:rsid w:val="006A7E76"/>
    <w:rsid w:val="006B5671"/>
    <w:rsid w:val="006D51B6"/>
    <w:rsid w:val="006D5CD5"/>
    <w:rsid w:val="006E48EF"/>
    <w:rsid w:val="006F2192"/>
    <w:rsid w:val="00703A73"/>
    <w:rsid w:val="00704D91"/>
    <w:rsid w:val="00707FE7"/>
    <w:rsid w:val="007101B7"/>
    <w:rsid w:val="00731449"/>
    <w:rsid w:val="007370AF"/>
    <w:rsid w:val="0074597E"/>
    <w:rsid w:val="0075043D"/>
    <w:rsid w:val="00773143"/>
    <w:rsid w:val="00785A4B"/>
    <w:rsid w:val="007B4172"/>
    <w:rsid w:val="007E70CD"/>
    <w:rsid w:val="007E7816"/>
    <w:rsid w:val="0082516D"/>
    <w:rsid w:val="0087530D"/>
    <w:rsid w:val="00895819"/>
    <w:rsid w:val="008A2B3E"/>
    <w:rsid w:val="008B52B2"/>
    <w:rsid w:val="008C47DD"/>
    <w:rsid w:val="008C5403"/>
    <w:rsid w:val="008D27C6"/>
    <w:rsid w:val="008D2972"/>
    <w:rsid w:val="008E31B1"/>
    <w:rsid w:val="008E793B"/>
    <w:rsid w:val="008F1061"/>
    <w:rsid w:val="008F10DA"/>
    <w:rsid w:val="0091170A"/>
    <w:rsid w:val="0092567E"/>
    <w:rsid w:val="00963319"/>
    <w:rsid w:val="00967829"/>
    <w:rsid w:val="00995000"/>
    <w:rsid w:val="0099705E"/>
    <w:rsid w:val="009A4C16"/>
    <w:rsid w:val="009A7A43"/>
    <w:rsid w:val="009E5656"/>
    <w:rsid w:val="009F5053"/>
    <w:rsid w:val="00A1075A"/>
    <w:rsid w:val="00A14C4D"/>
    <w:rsid w:val="00A22932"/>
    <w:rsid w:val="00A25368"/>
    <w:rsid w:val="00A44C1E"/>
    <w:rsid w:val="00A46D3C"/>
    <w:rsid w:val="00A515CF"/>
    <w:rsid w:val="00A7371D"/>
    <w:rsid w:val="00A8205F"/>
    <w:rsid w:val="00A9483F"/>
    <w:rsid w:val="00AA3605"/>
    <w:rsid w:val="00AB79E8"/>
    <w:rsid w:val="00AC4A96"/>
    <w:rsid w:val="00AD36CC"/>
    <w:rsid w:val="00AE0BCE"/>
    <w:rsid w:val="00AE33EC"/>
    <w:rsid w:val="00AE688B"/>
    <w:rsid w:val="00AF2A6B"/>
    <w:rsid w:val="00B04808"/>
    <w:rsid w:val="00B11478"/>
    <w:rsid w:val="00B14B78"/>
    <w:rsid w:val="00B46363"/>
    <w:rsid w:val="00B46B0D"/>
    <w:rsid w:val="00B54CF1"/>
    <w:rsid w:val="00B565CD"/>
    <w:rsid w:val="00B73B04"/>
    <w:rsid w:val="00B83099"/>
    <w:rsid w:val="00B867C4"/>
    <w:rsid w:val="00B87BD6"/>
    <w:rsid w:val="00BC7BFF"/>
    <w:rsid w:val="00BE528E"/>
    <w:rsid w:val="00BE75CB"/>
    <w:rsid w:val="00BE7E74"/>
    <w:rsid w:val="00C13BD2"/>
    <w:rsid w:val="00C150B5"/>
    <w:rsid w:val="00C2039D"/>
    <w:rsid w:val="00C31208"/>
    <w:rsid w:val="00C43ABE"/>
    <w:rsid w:val="00CE0CE2"/>
    <w:rsid w:val="00CE7559"/>
    <w:rsid w:val="00CF0D7E"/>
    <w:rsid w:val="00D022FB"/>
    <w:rsid w:val="00D040D4"/>
    <w:rsid w:val="00D23239"/>
    <w:rsid w:val="00D35F3A"/>
    <w:rsid w:val="00D45BFE"/>
    <w:rsid w:val="00D73241"/>
    <w:rsid w:val="00D76952"/>
    <w:rsid w:val="00D81155"/>
    <w:rsid w:val="00D83BDB"/>
    <w:rsid w:val="00D84667"/>
    <w:rsid w:val="00DE76B5"/>
    <w:rsid w:val="00DF2C9D"/>
    <w:rsid w:val="00E31D91"/>
    <w:rsid w:val="00E341C2"/>
    <w:rsid w:val="00E4608A"/>
    <w:rsid w:val="00E47E55"/>
    <w:rsid w:val="00E6190C"/>
    <w:rsid w:val="00E65CEF"/>
    <w:rsid w:val="00E72759"/>
    <w:rsid w:val="00E76A80"/>
    <w:rsid w:val="00E954EF"/>
    <w:rsid w:val="00E97716"/>
    <w:rsid w:val="00E97F3A"/>
    <w:rsid w:val="00EC31BE"/>
    <w:rsid w:val="00ED1F6C"/>
    <w:rsid w:val="00ED3BEF"/>
    <w:rsid w:val="00ED565C"/>
    <w:rsid w:val="00EE3642"/>
    <w:rsid w:val="00F05483"/>
    <w:rsid w:val="00F160BE"/>
    <w:rsid w:val="00F239F2"/>
    <w:rsid w:val="00F46357"/>
    <w:rsid w:val="00F605B9"/>
    <w:rsid w:val="00F60815"/>
    <w:rsid w:val="00F60A0B"/>
    <w:rsid w:val="00F755E0"/>
    <w:rsid w:val="00F75B11"/>
    <w:rsid w:val="00FA6A46"/>
    <w:rsid w:val="00FB0E5B"/>
    <w:rsid w:val="00FD3F91"/>
    <w:rsid w:val="00FD6CD1"/>
    <w:rsid w:val="00FE59A7"/>
    <w:rsid w:val="00FF53E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4DDB-0AF1-47AA-A449-472A73B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D3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C1D36"/>
    <w:pPr>
      <w:keepNext/>
      <w:ind w:left="5103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C1D3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C1D3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C1D36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D3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D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1D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C1D36"/>
    <w:pPr>
      <w:ind w:left="3912"/>
    </w:pPr>
  </w:style>
  <w:style w:type="character" w:customStyle="1" w:styleId="a4">
    <w:name w:val="Основной текст с отступом Знак"/>
    <w:basedOn w:val="a0"/>
    <w:link w:val="a3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C1D36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C1D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C1D36"/>
  </w:style>
  <w:style w:type="paragraph" w:styleId="23">
    <w:name w:val="List 2"/>
    <w:basedOn w:val="a"/>
    <w:rsid w:val="005C1D36"/>
    <w:pPr>
      <w:ind w:left="566" w:hanging="283"/>
    </w:pPr>
  </w:style>
  <w:style w:type="paragraph" w:styleId="a8">
    <w:name w:val="List Bullet"/>
    <w:basedOn w:val="a"/>
    <w:autoRedefine/>
    <w:rsid w:val="005C1D36"/>
    <w:pPr>
      <w:keepNext/>
      <w:jc w:val="both"/>
    </w:pPr>
    <w:rPr>
      <w:b/>
    </w:rPr>
  </w:style>
  <w:style w:type="paragraph" w:styleId="24">
    <w:name w:val="List Bullet 2"/>
    <w:basedOn w:val="a"/>
    <w:autoRedefine/>
    <w:rsid w:val="005C1D36"/>
    <w:pPr>
      <w:jc w:val="both"/>
    </w:pPr>
  </w:style>
  <w:style w:type="paragraph" w:styleId="31">
    <w:name w:val="List Bullet 3"/>
    <w:basedOn w:val="a"/>
    <w:autoRedefine/>
    <w:rsid w:val="005C1D36"/>
    <w:pPr>
      <w:ind w:firstLine="720"/>
      <w:jc w:val="both"/>
    </w:pPr>
  </w:style>
  <w:style w:type="paragraph" w:styleId="25">
    <w:name w:val="List Continue 2"/>
    <w:basedOn w:val="a"/>
    <w:rsid w:val="005C1D36"/>
    <w:pPr>
      <w:spacing w:after="120"/>
      <w:ind w:left="566"/>
    </w:pPr>
  </w:style>
  <w:style w:type="paragraph" w:styleId="32">
    <w:name w:val="List Continue 3"/>
    <w:basedOn w:val="a"/>
    <w:rsid w:val="005C1D36"/>
    <w:pPr>
      <w:spacing w:after="120"/>
      <w:ind w:left="849"/>
    </w:pPr>
  </w:style>
  <w:style w:type="paragraph" w:styleId="a9">
    <w:name w:val="Body Text"/>
    <w:basedOn w:val="a"/>
    <w:link w:val="aa"/>
    <w:rsid w:val="005C1D36"/>
    <w:pPr>
      <w:spacing w:after="120"/>
    </w:pPr>
  </w:style>
  <w:style w:type="character" w:customStyle="1" w:styleId="aa">
    <w:name w:val="Основной текст Знак"/>
    <w:basedOn w:val="a0"/>
    <w:link w:val="a9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C1D36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rsid w:val="005C1D36"/>
    <w:pPr>
      <w:jc w:val="center"/>
    </w:pPr>
  </w:style>
  <w:style w:type="character" w:customStyle="1" w:styleId="27">
    <w:name w:val="Основной текст 2 Знак"/>
    <w:basedOn w:val="a0"/>
    <w:link w:val="26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C1D36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rsid w:val="005C1D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footnote text"/>
    <w:basedOn w:val="a"/>
    <w:link w:val="ae"/>
    <w:semiHidden/>
    <w:rsid w:val="005C1D3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5C1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C1D36"/>
    <w:rPr>
      <w:vertAlign w:val="superscript"/>
    </w:rPr>
  </w:style>
  <w:style w:type="paragraph" w:styleId="af0">
    <w:name w:val="Block Text"/>
    <w:basedOn w:val="a"/>
    <w:rsid w:val="005C1D36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rsid w:val="005C1D3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5C1D36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rsid w:val="005C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"/>
    <w:basedOn w:val="a"/>
    <w:rsid w:val="005C1D36"/>
    <w:pPr>
      <w:ind w:left="283" w:hanging="283"/>
    </w:pPr>
  </w:style>
  <w:style w:type="paragraph" w:styleId="37">
    <w:name w:val="List 3"/>
    <w:basedOn w:val="a"/>
    <w:rsid w:val="005C1D36"/>
    <w:pPr>
      <w:ind w:left="849" w:hanging="283"/>
    </w:pPr>
  </w:style>
  <w:style w:type="paragraph" w:styleId="41">
    <w:name w:val="List 4"/>
    <w:basedOn w:val="a"/>
    <w:rsid w:val="005C1D36"/>
    <w:pPr>
      <w:ind w:left="1132" w:hanging="283"/>
    </w:pPr>
  </w:style>
  <w:style w:type="paragraph" w:styleId="af4">
    <w:name w:val="Date"/>
    <w:basedOn w:val="a"/>
    <w:next w:val="a"/>
    <w:link w:val="af5"/>
    <w:rsid w:val="005C1D36"/>
  </w:style>
  <w:style w:type="character" w:customStyle="1" w:styleId="af5">
    <w:name w:val="Дата Знак"/>
    <w:basedOn w:val="a0"/>
    <w:link w:val="af4"/>
    <w:rsid w:val="005C1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5C1D3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rsid w:val="005C1D36"/>
    <w:rPr>
      <w:rFonts w:ascii="Arial" w:eastAsia="Times New Roman" w:hAnsi="Arial" w:cs="Times New Roman"/>
      <w:sz w:val="24"/>
      <w:szCs w:val="20"/>
      <w:lang w:eastAsia="ru-RU"/>
    </w:rPr>
  </w:style>
  <w:style w:type="character" w:styleId="af8">
    <w:name w:val="Hyperlink"/>
    <w:rsid w:val="005C1D36"/>
    <w:rPr>
      <w:color w:val="0000FF"/>
      <w:u w:val="single"/>
    </w:rPr>
  </w:style>
  <w:style w:type="character" w:styleId="af9">
    <w:name w:val="FollowedHyperlink"/>
    <w:rsid w:val="005C1D36"/>
    <w:rPr>
      <w:color w:val="800080"/>
      <w:u w:val="single"/>
    </w:rPr>
  </w:style>
  <w:style w:type="table" w:styleId="afa">
    <w:name w:val="Table Grid"/>
    <w:basedOn w:val="a1"/>
    <w:rsid w:val="005C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semiHidden/>
    <w:rsid w:val="005C1D3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5C1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5C1D3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нак1"/>
    <w:basedOn w:val="a"/>
    <w:rsid w:val="005C1D3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10">
    <w:name w:val="Основной текст с отступом 31"/>
    <w:basedOn w:val="a"/>
    <w:rsid w:val="005C1D36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2"/>
      <w:szCs w:val="24"/>
    </w:rPr>
  </w:style>
  <w:style w:type="paragraph" w:customStyle="1" w:styleId="12">
    <w:name w:val="Абзац списка1"/>
    <w:basedOn w:val="a"/>
    <w:rsid w:val="005C1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rmal (Web)"/>
    <w:basedOn w:val="a"/>
    <w:rsid w:val="005C1D3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C1D3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210">
    <w:name w:val="Список 21"/>
    <w:basedOn w:val="a"/>
    <w:rsid w:val="005C1D36"/>
    <w:pPr>
      <w:widowControl w:val="0"/>
      <w:suppressAutoHyphens/>
      <w:ind w:left="566" w:hanging="283"/>
    </w:pPr>
    <w:rPr>
      <w:rFonts w:ascii="Arial" w:eastAsia="Lucida Sans Unicode" w:hAnsi="Arial"/>
      <w:kern w:val="2"/>
    </w:rPr>
  </w:style>
  <w:style w:type="paragraph" w:customStyle="1" w:styleId="ConsPlusNormal">
    <w:name w:val="ConsPlusNormal"/>
    <w:link w:val="ConsPlusNormal0"/>
    <w:rsid w:val="005C1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Strong"/>
    <w:qFormat/>
    <w:rsid w:val="005C1D36"/>
    <w:rPr>
      <w:b/>
      <w:bCs/>
    </w:rPr>
  </w:style>
  <w:style w:type="character" w:customStyle="1" w:styleId="apple-converted-space">
    <w:name w:val="apple-converted-space"/>
    <w:rsid w:val="005C1D36"/>
  </w:style>
  <w:style w:type="character" w:customStyle="1" w:styleId="ConsPlusNormal0">
    <w:name w:val="ConsPlusNormal Знак"/>
    <w:link w:val="ConsPlusNormal"/>
    <w:rsid w:val="005C1D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C1D36"/>
  </w:style>
  <w:style w:type="character" w:customStyle="1" w:styleId="w">
    <w:name w:val="w"/>
    <w:basedOn w:val="a0"/>
    <w:rsid w:val="005C1D36"/>
  </w:style>
  <w:style w:type="paragraph" w:styleId="aff">
    <w:name w:val="List Paragraph"/>
    <w:basedOn w:val="a"/>
    <w:uiPriority w:val="34"/>
    <w:qFormat/>
    <w:rsid w:val="005C1D36"/>
    <w:pPr>
      <w:ind w:left="720"/>
      <w:contextualSpacing/>
    </w:pPr>
    <w:rPr>
      <w:sz w:val="24"/>
      <w:szCs w:val="24"/>
    </w:rPr>
  </w:style>
  <w:style w:type="paragraph" w:customStyle="1" w:styleId="Textbody">
    <w:name w:val="Text body"/>
    <w:basedOn w:val="a"/>
    <w:rsid w:val="00ED565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blk">
    <w:name w:val="blk"/>
    <w:rsid w:val="003A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25C7AE7287348F6E2B35FCC1AD908C2035459DB857E987DAB318C12715BB2BE351C0671D7BD3L9J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5088-468D-4695-9ACC-4BE1961A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1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Хаджиев Ф.А.</dc:creator>
  <cp:keywords/>
  <dc:description/>
  <cp:lastModifiedBy>Хаджиев Ф.А.</cp:lastModifiedBy>
  <cp:revision>143</cp:revision>
  <cp:lastPrinted>2020-02-17T10:48:00Z</cp:lastPrinted>
  <dcterms:created xsi:type="dcterms:W3CDTF">2018-01-17T06:16:00Z</dcterms:created>
  <dcterms:modified xsi:type="dcterms:W3CDTF">2020-02-17T10:49:00Z</dcterms:modified>
</cp:coreProperties>
</file>