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58" w:rsidRPr="00800ACD" w:rsidRDefault="00CA2858" w:rsidP="00CA2858">
      <w:pPr>
        <w:spacing w:line="276" w:lineRule="auto"/>
        <w:jc w:val="center"/>
        <w:rPr>
          <w:b/>
          <w:sz w:val="28"/>
          <w:szCs w:val="28"/>
        </w:rPr>
      </w:pPr>
      <w:r w:rsidRPr="00800ACD">
        <w:rPr>
          <w:b/>
          <w:sz w:val="28"/>
          <w:szCs w:val="28"/>
        </w:rPr>
        <w:t>ПРЕДПИСАНИЕ</w:t>
      </w:r>
    </w:p>
    <w:p w:rsidR="00CA2858" w:rsidRDefault="00CA2858" w:rsidP="00CA28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жалобе </w:t>
      </w:r>
      <w:r w:rsidRPr="00072305">
        <w:rPr>
          <w:b/>
          <w:sz w:val="28"/>
          <w:szCs w:val="28"/>
        </w:rPr>
        <w:t>№ 05-05-06/</w:t>
      </w:r>
      <w:r>
        <w:rPr>
          <w:b/>
          <w:sz w:val="28"/>
          <w:szCs w:val="28"/>
        </w:rPr>
        <w:t>168</w:t>
      </w:r>
      <w:r w:rsidRPr="00072305">
        <w:rPr>
          <w:b/>
          <w:sz w:val="28"/>
          <w:szCs w:val="28"/>
        </w:rPr>
        <w:t>-15</w:t>
      </w:r>
    </w:p>
    <w:p w:rsidR="00CA2858" w:rsidRPr="00800ACD" w:rsidRDefault="00CA2858" w:rsidP="00CA2858">
      <w:pPr>
        <w:spacing w:line="276" w:lineRule="auto"/>
        <w:jc w:val="center"/>
        <w:rPr>
          <w:b/>
          <w:sz w:val="28"/>
          <w:szCs w:val="28"/>
        </w:rPr>
      </w:pPr>
      <w:r w:rsidRPr="00800ACD">
        <w:rPr>
          <w:b/>
          <w:sz w:val="28"/>
          <w:szCs w:val="28"/>
        </w:rPr>
        <w:t>об устранении нарушении законодательства о контрактной системе</w:t>
      </w:r>
    </w:p>
    <w:p w:rsidR="00CA2858" w:rsidRPr="00800ACD" w:rsidRDefault="00CA2858" w:rsidP="00CA285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A2858" w:rsidRPr="00000744" w:rsidRDefault="00CA2858" w:rsidP="00CA2858">
      <w:pPr>
        <w:ind w:firstLine="709"/>
        <w:jc w:val="both"/>
        <w:rPr>
          <w:i/>
          <w:sz w:val="28"/>
          <w:szCs w:val="28"/>
        </w:rPr>
      </w:pPr>
      <w:r w:rsidRPr="00000744">
        <w:rPr>
          <w:i/>
          <w:sz w:val="28"/>
          <w:szCs w:val="28"/>
        </w:rPr>
        <w:t xml:space="preserve">Резолютивная часть </w:t>
      </w:r>
      <w:r>
        <w:rPr>
          <w:i/>
          <w:sz w:val="28"/>
          <w:szCs w:val="28"/>
        </w:rPr>
        <w:t>предписания</w:t>
      </w:r>
      <w:r w:rsidRPr="00000744">
        <w:rPr>
          <w:i/>
          <w:sz w:val="28"/>
          <w:szCs w:val="28"/>
        </w:rPr>
        <w:t xml:space="preserve"> объявлена </w:t>
      </w:r>
      <w:r>
        <w:rPr>
          <w:i/>
          <w:sz w:val="28"/>
          <w:szCs w:val="28"/>
        </w:rPr>
        <w:t>29</w:t>
      </w:r>
      <w:r w:rsidRPr="0000074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Pr="0013568F">
        <w:rPr>
          <w:i/>
          <w:sz w:val="28"/>
          <w:szCs w:val="28"/>
        </w:rPr>
        <w:t>2</w:t>
      </w:r>
      <w:r w:rsidRPr="00000744">
        <w:rPr>
          <w:i/>
          <w:sz w:val="28"/>
          <w:szCs w:val="28"/>
        </w:rPr>
        <w:t>.2015 года.</w:t>
      </w:r>
    </w:p>
    <w:p w:rsidR="00CA2858" w:rsidRPr="00E92A8D" w:rsidRDefault="00CA2858" w:rsidP="00CA285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Предписание</w:t>
      </w:r>
      <w:r w:rsidRPr="00E92A8D">
        <w:rPr>
          <w:i/>
          <w:sz w:val="28"/>
          <w:szCs w:val="28"/>
        </w:rPr>
        <w:t xml:space="preserve"> в полном объеме изготовлено </w:t>
      </w:r>
      <w:r>
        <w:rPr>
          <w:i/>
          <w:sz w:val="28"/>
          <w:szCs w:val="28"/>
        </w:rPr>
        <w:t>11.01.2016</w:t>
      </w:r>
      <w:r w:rsidRPr="00E92A8D">
        <w:rPr>
          <w:i/>
          <w:sz w:val="28"/>
          <w:szCs w:val="28"/>
        </w:rPr>
        <w:t xml:space="preserve"> года.</w:t>
      </w:r>
    </w:p>
    <w:p w:rsidR="00CA2858" w:rsidRPr="00800ACD" w:rsidRDefault="00CA2858" w:rsidP="00CA2858">
      <w:pPr>
        <w:pStyle w:val="a4"/>
        <w:spacing w:before="0" w:after="0" w:line="276" w:lineRule="auto"/>
        <w:ind w:firstLine="742"/>
        <w:jc w:val="both"/>
        <w:rPr>
          <w:color w:val="FF0000"/>
          <w:sz w:val="28"/>
          <w:szCs w:val="28"/>
        </w:rPr>
      </w:pPr>
    </w:p>
    <w:p w:rsidR="00CA2858" w:rsidRPr="00ED78A2" w:rsidRDefault="00CA2858" w:rsidP="00CA2858">
      <w:pPr>
        <w:ind w:firstLine="709"/>
        <w:jc w:val="both"/>
        <w:rPr>
          <w:sz w:val="28"/>
          <w:szCs w:val="28"/>
        </w:rPr>
      </w:pPr>
      <w:r w:rsidRPr="00ED78A2">
        <w:rPr>
          <w:sz w:val="28"/>
          <w:szCs w:val="28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CA2858" w:rsidRPr="00BB5C3F" w:rsidRDefault="00CA2858" w:rsidP="00CA2858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BB5C3F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Хаджиев Ф.А. – руководитель</w:t>
      </w:r>
      <w:r w:rsidRPr="00BB5C3F">
        <w:rPr>
          <w:sz w:val="28"/>
          <w:szCs w:val="28"/>
        </w:rPr>
        <w:t xml:space="preserve"> Тывинского УФАС России,</w:t>
      </w:r>
    </w:p>
    <w:p w:rsidR="00CA2858" w:rsidRDefault="00CA2858" w:rsidP="00CA2858">
      <w:pPr>
        <w:ind w:firstLine="709"/>
        <w:jc w:val="both"/>
        <w:rPr>
          <w:sz w:val="28"/>
          <w:szCs w:val="28"/>
        </w:rPr>
      </w:pPr>
      <w:r w:rsidRPr="00BB5C3F">
        <w:rPr>
          <w:sz w:val="28"/>
          <w:szCs w:val="28"/>
        </w:rPr>
        <w:t>члены Комиссии:</w:t>
      </w:r>
    </w:p>
    <w:p w:rsidR="00CA2858" w:rsidRPr="00ED78A2" w:rsidRDefault="00CA2858" w:rsidP="00CA2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Ооржак А.О. – заместитель руководителя управления – начальник отдела</w:t>
      </w:r>
      <w:r w:rsidRPr="00527CDF">
        <w:rPr>
          <w:sz w:val="28"/>
          <w:szCs w:val="28"/>
        </w:rPr>
        <w:t xml:space="preserve"> </w:t>
      </w:r>
      <w:r w:rsidRPr="00ED78A2">
        <w:rPr>
          <w:sz w:val="28"/>
          <w:szCs w:val="28"/>
        </w:rPr>
        <w:t>контроля закупок и антимонопольного контроля органов власти;</w:t>
      </w:r>
    </w:p>
    <w:p w:rsidR="00CA2858" w:rsidRPr="00ED78A2" w:rsidRDefault="00CA2858" w:rsidP="00CA2858">
      <w:pPr>
        <w:ind w:firstLine="709"/>
        <w:jc w:val="both"/>
        <w:rPr>
          <w:sz w:val="28"/>
          <w:szCs w:val="28"/>
        </w:rPr>
      </w:pPr>
      <w:r w:rsidRPr="00ED78A2">
        <w:rPr>
          <w:sz w:val="28"/>
          <w:szCs w:val="28"/>
        </w:rPr>
        <w:t>Коржавина О.А.  – государственный инспектор отдела контроля закупок и антимонопольного контроля органов власти;</w:t>
      </w:r>
    </w:p>
    <w:p w:rsidR="00CA2858" w:rsidRDefault="00CA2858" w:rsidP="00CA2858">
      <w:pPr>
        <w:ind w:firstLine="709"/>
        <w:jc w:val="both"/>
        <w:rPr>
          <w:sz w:val="28"/>
          <w:szCs w:val="28"/>
        </w:rPr>
      </w:pPr>
      <w:r w:rsidRPr="00ED78A2">
        <w:rPr>
          <w:sz w:val="28"/>
          <w:szCs w:val="28"/>
        </w:rPr>
        <w:t>Саин А.В. – специалист-эксперт отдела контроля закупок и антимонопольного контроля органов власти</w:t>
      </w:r>
      <w:r>
        <w:rPr>
          <w:sz w:val="28"/>
          <w:szCs w:val="28"/>
        </w:rPr>
        <w:t>;</w:t>
      </w:r>
    </w:p>
    <w:p w:rsidR="00CA2858" w:rsidRDefault="00CA2858" w:rsidP="00CA28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800ACD">
        <w:rPr>
          <w:sz w:val="28"/>
          <w:szCs w:val="28"/>
        </w:rPr>
        <w:t xml:space="preserve">а основании своего решения от </w:t>
      </w:r>
      <w:r>
        <w:rPr>
          <w:sz w:val="28"/>
          <w:szCs w:val="28"/>
        </w:rPr>
        <w:t>11.01.2016</w:t>
      </w:r>
      <w:r w:rsidRPr="00800ACD">
        <w:rPr>
          <w:sz w:val="28"/>
          <w:szCs w:val="28"/>
        </w:rPr>
        <w:t xml:space="preserve"> года, принятого по результатам рассмотрения жалобы (вх. № </w:t>
      </w:r>
      <w:r>
        <w:rPr>
          <w:sz w:val="28"/>
          <w:szCs w:val="28"/>
        </w:rPr>
        <w:t>6030 от 24.12</w:t>
      </w:r>
      <w:r w:rsidRPr="00800ACD">
        <w:rPr>
          <w:sz w:val="28"/>
          <w:szCs w:val="28"/>
        </w:rPr>
        <w:t>.2015 года) ООО «</w:t>
      </w:r>
      <w:r>
        <w:rPr>
          <w:sz w:val="28"/>
          <w:szCs w:val="28"/>
        </w:rPr>
        <w:t>Матрикс</w:t>
      </w:r>
      <w:r w:rsidRPr="00800ACD">
        <w:rPr>
          <w:sz w:val="28"/>
          <w:szCs w:val="28"/>
        </w:rPr>
        <w:t xml:space="preserve">» </w:t>
      </w:r>
      <w:r w:rsidRPr="00DF6DC0">
        <w:rPr>
          <w:sz w:val="28"/>
          <w:szCs w:val="28"/>
        </w:rPr>
        <w:t>(</w:t>
      </w:r>
      <w:r>
        <w:rPr>
          <w:sz w:val="28"/>
          <w:szCs w:val="28"/>
        </w:rPr>
        <w:t>620028, Свердловская область, г. Екатеринбург, ул. Татищева, 94-40</w:t>
      </w:r>
      <w:r w:rsidRPr="00DF6DC0">
        <w:rPr>
          <w:sz w:val="28"/>
          <w:szCs w:val="28"/>
        </w:rPr>
        <w:t>)</w:t>
      </w:r>
      <w:r w:rsidRPr="00980187">
        <w:rPr>
          <w:color w:val="FF0000"/>
          <w:sz w:val="28"/>
          <w:szCs w:val="28"/>
        </w:rPr>
        <w:t xml:space="preserve"> </w:t>
      </w:r>
      <w:r w:rsidRPr="00916F96">
        <w:rPr>
          <w:sz w:val="28"/>
          <w:szCs w:val="28"/>
        </w:rPr>
        <w:t xml:space="preserve">на действия аукционной комиссии при проведении </w:t>
      </w:r>
      <w:r>
        <w:rPr>
          <w:sz w:val="28"/>
          <w:szCs w:val="28"/>
        </w:rPr>
        <w:t xml:space="preserve">аукциона в электронной  форме  </w:t>
      </w:r>
      <w:r w:rsidRPr="00916F9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0112200000815002825 </w:t>
      </w:r>
      <w:r w:rsidRPr="00916F96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шовного материала Государственному  бюджетному учреждению здравоохранения Республики Тыва «Перинатальный центр Республики Тыва»,</w:t>
      </w:r>
      <w:proofErr w:type="gramEnd"/>
    </w:p>
    <w:p w:rsidR="00CA2858" w:rsidRDefault="00CA2858" w:rsidP="00CA285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00ACD">
        <w:rPr>
          <w:b/>
          <w:sz w:val="28"/>
          <w:szCs w:val="28"/>
        </w:rPr>
        <w:t>п</w:t>
      </w:r>
      <w:proofErr w:type="spellEnd"/>
      <w:proofErr w:type="gramEnd"/>
      <w:r w:rsidRPr="00800ACD">
        <w:rPr>
          <w:b/>
          <w:sz w:val="28"/>
          <w:szCs w:val="28"/>
        </w:rPr>
        <w:t xml:space="preserve"> </w:t>
      </w:r>
      <w:proofErr w:type="spellStart"/>
      <w:r w:rsidRPr="00800ACD">
        <w:rPr>
          <w:b/>
          <w:sz w:val="28"/>
          <w:szCs w:val="28"/>
        </w:rPr>
        <w:t>р</w:t>
      </w:r>
      <w:proofErr w:type="spellEnd"/>
      <w:r w:rsidRPr="00800ACD">
        <w:rPr>
          <w:b/>
          <w:sz w:val="28"/>
          <w:szCs w:val="28"/>
        </w:rPr>
        <w:t xml:space="preserve"> е </w:t>
      </w:r>
      <w:proofErr w:type="spellStart"/>
      <w:r w:rsidRPr="00800ACD">
        <w:rPr>
          <w:b/>
          <w:sz w:val="28"/>
          <w:szCs w:val="28"/>
        </w:rPr>
        <w:t>д</w:t>
      </w:r>
      <w:proofErr w:type="spellEnd"/>
      <w:r w:rsidRPr="00800ACD">
        <w:rPr>
          <w:b/>
          <w:sz w:val="28"/>
          <w:szCs w:val="28"/>
        </w:rPr>
        <w:t xml:space="preserve"> </w:t>
      </w:r>
      <w:proofErr w:type="spellStart"/>
      <w:r w:rsidRPr="00800ACD">
        <w:rPr>
          <w:b/>
          <w:sz w:val="28"/>
          <w:szCs w:val="28"/>
        </w:rPr>
        <w:t>п</w:t>
      </w:r>
      <w:proofErr w:type="spellEnd"/>
      <w:r w:rsidRPr="00800ACD">
        <w:rPr>
          <w:b/>
          <w:sz w:val="28"/>
          <w:szCs w:val="28"/>
        </w:rPr>
        <w:t xml:space="preserve"> и с </w:t>
      </w:r>
      <w:proofErr w:type="spellStart"/>
      <w:r w:rsidRPr="00800ACD">
        <w:rPr>
          <w:b/>
          <w:sz w:val="28"/>
          <w:szCs w:val="28"/>
        </w:rPr>
        <w:t>ы</w:t>
      </w:r>
      <w:proofErr w:type="spellEnd"/>
      <w:r w:rsidRPr="00800ACD">
        <w:rPr>
          <w:b/>
          <w:sz w:val="28"/>
          <w:szCs w:val="28"/>
        </w:rPr>
        <w:t xml:space="preserve"> в а е т: </w:t>
      </w:r>
    </w:p>
    <w:p w:rsidR="00CA2858" w:rsidRPr="007402F6" w:rsidRDefault="00CA2858" w:rsidP="00CA285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snapToGrid w:val="0"/>
        <w:ind w:left="0"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Уполномоченному органу и </w:t>
      </w:r>
      <w:r>
        <w:rPr>
          <w:sz w:val="28"/>
          <w:szCs w:val="28"/>
        </w:rPr>
        <w:t>аукционной комиссии уполномоченного органа – Министерства Республики Тыва по регулированию контрактной системы в сфере закупок</w:t>
      </w:r>
      <w:r>
        <w:rPr>
          <w:color w:val="000000"/>
          <w:sz w:val="28"/>
          <w:szCs w:val="28"/>
        </w:rPr>
        <w:t xml:space="preserve"> в срок </w:t>
      </w:r>
      <w:r>
        <w:rPr>
          <w:b/>
          <w:color w:val="000000"/>
          <w:sz w:val="28"/>
          <w:szCs w:val="28"/>
        </w:rPr>
        <w:t>до 18.01.2016 года</w:t>
      </w:r>
      <w:r>
        <w:rPr>
          <w:sz w:val="28"/>
          <w:szCs w:val="28"/>
        </w:rPr>
        <w:t xml:space="preserve"> отменить протокол рассмотрения первых частей заявок от 16.12.2015 г.,  протокол подведения итогов аукциона  от  21.12.2015 г. </w:t>
      </w:r>
      <w:r>
        <w:rPr>
          <w:rFonts w:eastAsiaTheme="minorHAnsi"/>
          <w:sz w:val="28"/>
          <w:szCs w:val="28"/>
          <w:lang w:eastAsia="en-US"/>
        </w:rPr>
        <w:t>и назначить новую дату рассмотрения первых частей заявок на участие в аукционе, а также разместить на официальном сайте Российской Федерации в информационно-коммуникационной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сети Интернет </w:t>
      </w:r>
      <w:hyperlink r:id="rId5" w:history="1">
        <w:r w:rsidRPr="00D5376C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Pr="00D5376C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D5376C">
          <w:rPr>
            <w:rStyle w:val="a3"/>
            <w:rFonts w:eastAsiaTheme="minorHAnsi"/>
            <w:sz w:val="28"/>
            <w:szCs w:val="28"/>
            <w:lang w:val="en-US" w:eastAsia="en-US"/>
          </w:rPr>
          <w:t>zakupki</w:t>
        </w:r>
        <w:proofErr w:type="spellEnd"/>
        <w:r w:rsidRPr="00D5376C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D5376C">
          <w:rPr>
            <w:rStyle w:val="a3"/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Pr="00D5376C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D5376C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 xml:space="preserve"> информацию об отмене протоколов. 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дата рассмотрения первых частей заявок на участие в аукционе должна быть назначена не ранее чем через 5 рабочих дней со дня отмены протоколов.</w:t>
      </w:r>
    </w:p>
    <w:p w:rsidR="00CA2858" w:rsidRPr="00E839AA" w:rsidRDefault="00CA2858" w:rsidP="00CA285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snapToGri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5B7354">
        <w:rPr>
          <w:color w:val="000000"/>
          <w:sz w:val="28"/>
          <w:szCs w:val="28"/>
        </w:rPr>
        <w:t xml:space="preserve">Оператору электронной торговой площадки ООО «РТС-тендер» </w:t>
      </w:r>
      <w:r>
        <w:rPr>
          <w:color w:val="000000"/>
          <w:sz w:val="28"/>
          <w:szCs w:val="28"/>
        </w:rPr>
        <w:t xml:space="preserve">не позднее одного рабочего дня со дня исполнения пункта 1 настоящего предписания </w:t>
      </w:r>
      <w:r w:rsidRPr="00E839AA">
        <w:rPr>
          <w:color w:val="000000"/>
          <w:sz w:val="28"/>
          <w:szCs w:val="28"/>
        </w:rPr>
        <w:t xml:space="preserve">уведомить участников закупки, подавших заявки на участие в аукционе об отмене протоколов, о новой дате рассмотрения первых частей </w:t>
      </w:r>
      <w:r>
        <w:rPr>
          <w:color w:val="000000"/>
          <w:sz w:val="28"/>
          <w:szCs w:val="28"/>
        </w:rPr>
        <w:t>заявок на участие в аукционе</w:t>
      </w:r>
      <w:r w:rsidRPr="00E839AA">
        <w:rPr>
          <w:color w:val="000000"/>
          <w:sz w:val="28"/>
          <w:szCs w:val="28"/>
        </w:rPr>
        <w:t>, а также о необходимости наличия на счетах для проведения операций по обеспечению участия в электронных аукционах открытых участниками закупки</w:t>
      </w:r>
      <w:proofErr w:type="gramEnd"/>
      <w:r w:rsidRPr="00E839AA">
        <w:rPr>
          <w:color w:val="000000"/>
          <w:sz w:val="28"/>
          <w:szCs w:val="28"/>
        </w:rPr>
        <w:t xml:space="preserve"> денежных сре</w:t>
      </w:r>
      <w:proofErr w:type="gramStart"/>
      <w:r w:rsidRPr="00E839AA">
        <w:rPr>
          <w:color w:val="000000"/>
          <w:sz w:val="28"/>
          <w:szCs w:val="28"/>
        </w:rPr>
        <w:t>дств в р</w:t>
      </w:r>
      <w:proofErr w:type="gramEnd"/>
      <w:r w:rsidRPr="00E839AA">
        <w:rPr>
          <w:color w:val="000000"/>
          <w:sz w:val="28"/>
          <w:szCs w:val="28"/>
        </w:rPr>
        <w:t>азмере обеспечения заявки на участие в аукционе, о блокировании операций в отношении указанных средств (в случае, если в их отношении блокирование прекращено).</w:t>
      </w:r>
    </w:p>
    <w:p w:rsidR="00CA2858" w:rsidRPr="005B7354" w:rsidRDefault="00CA2858" w:rsidP="00CA2858">
      <w:pPr>
        <w:widowControl w:val="0"/>
        <w:autoSpaceDE w:val="0"/>
        <w:snapToGri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Оператору электронной площадки осуществить блокирование операций по счетам для проведения операций по обеспечению участия в открытых аукционах </w:t>
      </w:r>
      <w:r>
        <w:rPr>
          <w:color w:val="000000"/>
          <w:sz w:val="28"/>
          <w:szCs w:val="28"/>
        </w:rPr>
        <w:lastRenderedPageBreak/>
        <w:t>в электронной форме, открытым участника 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  <w:proofErr w:type="gramEnd"/>
    </w:p>
    <w:p w:rsidR="00CA2858" w:rsidRDefault="00CA2858" w:rsidP="00CA2858">
      <w:pPr>
        <w:widowControl w:val="0"/>
        <w:autoSpaceDE w:val="0"/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Уполномоченному органу и </w:t>
      </w:r>
      <w:r>
        <w:rPr>
          <w:sz w:val="28"/>
          <w:szCs w:val="28"/>
        </w:rPr>
        <w:t>аукционной комиссии уполномоченного органа – Министерства Республики Тыва по регулированию контрактной системы в сфере закупок</w:t>
      </w:r>
      <w:r w:rsidRPr="00E00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рассмотреть первые части заявок, поданные участниками закупки до окончания срока подачи заявок на участие в аукционе и в отношении которых участниками закупки внесено обеспечение в соответствии с требованиями законодательства о контрактной системе и с учетом решения комиссии Тывинского УФАС России по жалобе № 05-05-06</w:t>
      </w:r>
      <w:proofErr w:type="gramEnd"/>
      <w:r>
        <w:rPr>
          <w:color w:val="000000"/>
          <w:sz w:val="28"/>
          <w:szCs w:val="28"/>
        </w:rPr>
        <w:t>/168</w:t>
      </w:r>
      <w:bookmarkStart w:id="0" w:name="_GoBack"/>
      <w:bookmarkEnd w:id="0"/>
      <w:r>
        <w:rPr>
          <w:color w:val="000000"/>
          <w:sz w:val="28"/>
          <w:szCs w:val="28"/>
        </w:rPr>
        <w:t>-15.</w:t>
      </w:r>
    </w:p>
    <w:p w:rsidR="00CA2858" w:rsidRDefault="00CA2858" w:rsidP="00CA2858">
      <w:pPr>
        <w:widowControl w:val="0"/>
        <w:autoSpaceDE w:val="0"/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Оператору электронной площадки обеспечить возможность исполнения пункта 4 настоящего предписания.</w:t>
      </w:r>
    </w:p>
    <w:p w:rsidR="00CA2858" w:rsidRDefault="00CA2858" w:rsidP="00CA2858">
      <w:pPr>
        <w:widowControl w:val="0"/>
        <w:autoSpaceDE w:val="0"/>
        <w:snapToGri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Уполномоченному органу – Министерству Республики Тыва по регулированию контрактной системы в сфере закупок</w:t>
      </w:r>
      <w:r>
        <w:rPr>
          <w:color w:val="000000"/>
          <w:sz w:val="28"/>
          <w:szCs w:val="28"/>
        </w:rPr>
        <w:t xml:space="preserve">, Оператору электронной торговой площадки </w:t>
      </w:r>
      <w:r>
        <w:rPr>
          <w:sz w:val="28"/>
          <w:szCs w:val="28"/>
        </w:rPr>
        <w:t xml:space="preserve">ООО «РТС-тендер» </w:t>
      </w: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5 рабочих дней с момента рассмотрения первых частей заявок участников закупки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представить в Тывинское УФАС России подтверждение исполнения настоящего предписания в письменном виде.   </w:t>
      </w:r>
    </w:p>
    <w:p w:rsidR="00CA2858" w:rsidRDefault="00CA2858" w:rsidP="00CA2858">
      <w:pPr>
        <w:jc w:val="both"/>
        <w:rPr>
          <w:sz w:val="28"/>
          <w:szCs w:val="28"/>
        </w:rPr>
      </w:pPr>
    </w:p>
    <w:p w:rsidR="00CA2858" w:rsidRDefault="00CA2858" w:rsidP="00CA2858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CA2858" w:rsidRPr="0012426D" w:rsidRDefault="00CA2858" w:rsidP="00CA2858">
      <w:pPr>
        <w:pStyle w:val="a4"/>
        <w:spacing w:before="0" w:after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2426D">
        <w:rPr>
          <w:b/>
          <w:color w:val="000000"/>
          <w:sz w:val="28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CA2858" w:rsidRDefault="00CA2858" w:rsidP="00CA2858">
      <w:pPr>
        <w:pStyle w:val="a4"/>
        <w:spacing w:before="0" w:after="0" w:line="276" w:lineRule="auto"/>
        <w:ind w:left="-540" w:firstLine="708"/>
        <w:jc w:val="both"/>
        <w:rPr>
          <w:color w:val="000000"/>
          <w:sz w:val="28"/>
          <w:szCs w:val="28"/>
        </w:rPr>
      </w:pPr>
    </w:p>
    <w:p w:rsidR="00CA2858" w:rsidRDefault="00CA2858" w:rsidP="00CA2858">
      <w:pPr>
        <w:pStyle w:val="a4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CA2858" w:rsidRDefault="00CA2858" w:rsidP="00CA2858">
      <w:pPr>
        <w:pStyle w:val="a4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CA2858" w:rsidRDefault="00CA2858" w:rsidP="00CA2858">
      <w:pPr>
        <w:jc w:val="both"/>
        <w:rPr>
          <w:sz w:val="28"/>
          <w:szCs w:val="28"/>
        </w:rPr>
      </w:pPr>
    </w:p>
    <w:tbl>
      <w:tblPr>
        <w:tblW w:w="10470" w:type="dxa"/>
        <w:tblLook w:val="01E0"/>
      </w:tblPr>
      <w:tblGrid>
        <w:gridCol w:w="5960"/>
        <w:gridCol w:w="136"/>
        <w:gridCol w:w="272"/>
        <w:gridCol w:w="3693"/>
        <w:gridCol w:w="253"/>
        <w:gridCol w:w="156"/>
      </w:tblGrid>
      <w:tr w:rsidR="00CA2858" w:rsidTr="00A90853">
        <w:trPr>
          <w:gridAfter w:val="1"/>
          <w:wAfter w:w="156" w:type="dxa"/>
          <w:trHeight w:val="260"/>
        </w:trPr>
        <w:tc>
          <w:tcPr>
            <w:tcW w:w="6368" w:type="dxa"/>
            <w:gridSpan w:val="3"/>
            <w:hideMark/>
          </w:tcPr>
          <w:p w:rsidR="00CA2858" w:rsidRDefault="00CA2858" w:rsidP="00A90853">
            <w:pPr>
              <w:tabs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946" w:type="dxa"/>
            <w:gridSpan w:val="2"/>
            <w:hideMark/>
          </w:tcPr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right="-1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Ф.А. Хаджиев</w:t>
            </w:r>
          </w:p>
        </w:tc>
      </w:tr>
      <w:tr w:rsidR="00CA2858" w:rsidTr="00A90853">
        <w:trPr>
          <w:gridAfter w:val="1"/>
          <w:wAfter w:w="156" w:type="dxa"/>
          <w:trHeight w:val="271"/>
        </w:trPr>
        <w:tc>
          <w:tcPr>
            <w:tcW w:w="6368" w:type="dxa"/>
            <w:gridSpan w:val="3"/>
          </w:tcPr>
          <w:p w:rsidR="00CA2858" w:rsidRDefault="00CA2858" w:rsidP="00A90853">
            <w:pPr>
              <w:tabs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6" w:type="dxa"/>
            <w:gridSpan w:val="2"/>
          </w:tcPr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left="-249" w:right="-1540"/>
              <w:jc w:val="both"/>
              <w:rPr>
                <w:sz w:val="28"/>
                <w:szCs w:val="28"/>
              </w:rPr>
            </w:pPr>
          </w:p>
        </w:tc>
      </w:tr>
      <w:tr w:rsidR="00CA2858" w:rsidTr="00A90853">
        <w:trPr>
          <w:gridAfter w:val="2"/>
          <w:wAfter w:w="409" w:type="dxa"/>
          <w:trHeight w:val="271"/>
        </w:trPr>
        <w:tc>
          <w:tcPr>
            <w:tcW w:w="5960" w:type="dxa"/>
            <w:hideMark/>
          </w:tcPr>
          <w:p w:rsidR="00CA2858" w:rsidRDefault="00CA2858" w:rsidP="00A90853">
            <w:pPr>
              <w:tabs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101" w:type="dxa"/>
            <w:gridSpan w:val="3"/>
          </w:tcPr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left="34" w:right="-154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А.О. Ооржак </w:t>
            </w:r>
          </w:p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left="34" w:right="-154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left="34" w:right="-154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О.А. Коржавина</w:t>
            </w:r>
          </w:p>
        </w:tc>
      </w:tr>
      <w:tr w:rsidR="00CA2858" w:rsidTr="00A90853">
        <w:trPr>
          <w:trHeight w:val="260"/>
        </w:trPr>
        <w:tc>
          <w:tcPr>
            <w:tcW w:w="6096" w:type="dxa"/>
            <w:gridSpan w:val="2"/>
          </w:tcPr>
          <w:p w:rsidR="00CA2858" w:rsidRDefault="00CA2858" w:rsidP="00A90853">
            <w:pPr>
              <w:tabs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4" w:type="dxa"/>
            <w:gridSpan w:val="4"/>
          </w:tcPr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А.В. Саин</w:t>
            </w:r>
          </w:p>
          <w:p w:rsidR="00CA2858" w:rsidRDefault="00CA2858" w:rsidP="00A90853">
            <w:pPr>
              <w:tabs>
                <w:tab w:val="left" w:pos="4110"/>
                <w:tab w:val="left" w:pos="4158"/>
                <w:tab w:val="left" w:pos="8931"/>
              </w:tabs>
              <w:spacing w:line="276" w:lineRule="auto"/>
              <w:ind w:firstLine="15"/>
              <w:jc w:val="both"/>
              <w:rPr>
                <w:sz w:val="28"/>
                <w:szCs w:val="28"/>
              </w:rPr>
            </w:pPr>
          </w:p>
        </w:tc>
      </w:tr>
    </w:tbl>
    <w:p w:rsidR="00CA2858" w:rsidRDefault="00CA2858" w:rsidP="00CA2858"/>
    <w:p w:rsidR="007E301A" w:rsidRDefault="007E301A"/>
    <w:sectPr w:rsidR="007E301A" w:rsidSect="00F729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BAD"/>
    <w:multiLevelType w:val="hybridMultilevel"/>
    <w:tmpl w:val="42FADBF0"/>
    <w:lvl w:ilvl="0" w:tplc="09488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58"/>
    <w:rsid w:val="00056EC1"/>
    <w:rsid w:val="00084ACC"/>
    <w:rsid w:val="00091647"/>
    <w:rsid w:val="000A7626"/>
    <w:rsid w:val="000D1DCA"/>
    <w:rsid w:val="00123A28"/>
    <w:rsid w:val="00132BB0"/>
    <w:rsid w:val="001424BC"/>
    <w:rsid w:val="0014417C"/>
    <w:rsid w:val="00157487"/>
    <w:rsid w:val="00185A4B"/>
    <w:rsid w:val="00190C23"/>
    <w:rsid w:val="001918CD"/>
    <w:rsid w:val="001A4995"/>
    <w:rsid w:val="001B7EE3"/>
    <w:rsid w:val="001C189A"/>
    <w:rsid w:val="001D0757"/>
    <w:rsid w:val="001D0858"/>
    <w:rsid w:val="001F235B"/>
    <w:rsid w:val="002019E0"/>
    <w:rsid w:val="00231027"/>
    <w:rsid w:val="00261F4D"/>
    <w:rsid w:val="00267E21"/>
    <w:rsid w:val="00274CE0"/>
    <w:rsid w:val="002C0804"/>
    <w:rsid w:val="002E0375"/>
    <w:rsid w:val="003122BA"/>
    <w:rsid w:val="00315A08"/>
    <w:rsid w:val="0031715A"/>
    <w:rsid w:val="00350804"/>
    <w:rsid w:val="003744A1"/>
    <w:rsid w:val="003779C3"/>
    <w:rsid w:val="003B7E65"/>
    <w:rsid w:val="003F1043"/>
    <w:rsid w:val="004263F1"/>
    <w:rsid w:val="00443618"/>
    <w:rsid w:val="0045189F"/>
    <w:rsid w:val="00454528"/>
    <w:rsid w:val="0048244C"/>
    <w:rsid w:val="00484501"/>
    <w:rsid w:val="004C6900"/>
    <w:rsid w:val="004F66DB"/>
    <w:rsid w:val="005040BD"/>
    <w:rsid w:val="005041A7"/>
    <w:rsid w:val="005112DE"/>
    <w:rsid w:val="005122D6"/>
    <w:rsid w:val="005164CA"/>
    <w:rsid w:val="00525BB6"/>
    <w:rsid w:val="00537DDF"/>
    <w:rsid w:val="00565BC9"/>
    <w:rsid w:val="005C051A"/>
    <w:rsid w:val="005E038E"/>
    <w:rsid w:val="005E1AB2"/>
    <w:rsid w:val="005E363D"/>
    <w:rsid w:val="005F4462"/>
    <w:rsid w:val="0061574F"/>
    <w:rsid w:val="00616EA1"/>
    <w:rsid w:val="00632244"/>
    <w:rsid w:val="00655056"/>
    <w:rsid w:val="00695D3D"/>
    <w:rsid w:val="006A7571"/>
    <w:rsid w:val="006D246B"/>
    <w:rsid w:val="006E3F72"/>
    <w:rsid w:val="00741696"/>
    <w:rsid w:val="00742E37"/>
    <w:rsid w:val="007966DF"/>
    <w:rsid w:val="007B7D0A"/>
    <w:rsid w:val="007E301A"/>
    <w:rsid w:val="007F67E8"/>
    <w:rsid w:val="00837A43"/>
    <w:rsid w:val="008610AA"/>
    <w:rsid w:val="00871B6D"/>
    <w:rsid w:val="00872FE7"/>
    <w:rsid w:val="008D3C20"/>
    <w:rsid w:val="008E0D68"/>
    <w:rsid w:val="00903FA7"/>
    <w:rsid w:val="0090726F"/>
    <w:rsid w:val="0092472F"/>
    <w:rsid w:val="009501A7"/>
    <w:rsid w:val="00966D50"/>
    <w:rsid w:val="009B22B7"/>
    <w:rsid w:val="009C25F9"/>
    <w:rsid w:val="009C60B1"/>
    <w:rsid w:val="00A045ED"/>
    <w:rsid w:val="00A20F3A"/>
    <w:rsid w:val="00A613F3"/>
    <w:rsid w:val="00A66C7D"/>
    <w:rsid w:val="00A702EB"/>
    <w:rsid w:val="00A7369F"/>
    <w:rsid w:val="00AB3ADE"/>
    <w:rsid w:val="00AD7D21"/>
    <w:rsid w:val="00AE6E22"/>
    <w:rsid w:val="00AF2C4F"/>
    <w:rsid w:val="00AF6DBD"/>
    <w:rsid w:val="00AF7F29"/>
    <w:rsid w:val="00B042A7"/>
    <w:rsid w:val="00B22602"/>
    <w:rsid w:val="00B3329C"/>
    <w:rsid w:val="00B432BF"/>
    <w:rsid w:val="00B56F8E"/>
    <w:rsid w:val="00B65B71"/>
    <w:rsid w:val="00B87AA6"/>
    <w:rsid w:val="00B90F72"/>
    <w:rsid w:val="00BD3F6E"/>
    <w:rsid w:val="00BD62A7"/>
    <w:rsid w:val="00BE48CE"/>
    <w:rsid w:val="00C43905"/>
    <w:rsid w:val="00C5665D"/>
    <w:rsid w:val="00C6061B"/>
    <w:rsid w:val="00C6291C"/>
    <w:rsid w:val="00C70594"/>
    <w:rsid w:val="00C823E1"/>
    <w:rsid w:val="00C84F22"/>
    <w:rsid w:val="00CA2858"/>
    <w:rsid w:val="00D33B1D"/>
    <w:rsid w:val="00D42E60"/>
    <w:rsid w:val="00D50A0C"/>
    <w:rsid w:val="00D763FD"/>
    <w:rsid w:val="00D80DF3"/>
    <w:rsid w:val="00DB4E82"/>
    <w:rsid w:val="00E32D94"/>
    <w:rsid w:val="00E40AA7"/>
    <w:rsid w:val="00E73BD4"/>
    <w:rsid w:val="00E909E7"/>
    <w:rsid w:val="00EE36A4"/>
    <w:rsid w:val="00EF01B1"/>
    <w:rsid w:val="00F2643D"/>
    <w:rsid w:val="00F47B74"/>
    <w:rsid w:val="00F65219"/>
    <w:rsid w:val="00F86EE0"/>
    <w:rsid w:val="00F91D4D"/>
    <w:rsid w:val="00F9201D"/>
    <w:rsid w:val="00FA06DD"/>
    <w:rsid w:val="00FB7C67"/>
    <w:rsid w:val="00FC607B"/>
    <w:rsid w:val="00FD24CE"/>
    <w:rsid w:val="00FD2D50"/>
    <w:rsid w:val="00F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5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D37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88"/>
    <w:rPr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285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CA2858"/>
    <w:pPr>
      <w:suppressAutoHyphens w:val="0"/>
      <w:spacing w:before="280" w:after="280"/>
    </w:pPr>
  </w:style>
  <w:style w:type="paragraph" w:styleId="a5">
    <w:name w:val="List Paragraph"/>
    <w:basedOn w:val="a"/>
    <w:uiPriority w:val="34"/>
    <w:qFormat/>
    <w:rsid w:val="00CA2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>Home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TO17-ZHARKOV</dc:creator>
  <cp:keywords/>
  <dc:description/>
  <cp:lastModifiedBy>TO17-ZHARKOV</cp:lastModifiedBy>
  <cp:revision>2</cp:revision>
  <dcterms:created xsi:type="dcterms:W3CDTF">2016-01-12T12:05:00Z</dcterms:created>
  <dcterms:modified xsi:type="dcterms:W3CDTF">2016-01-12T12:05:00Z</dcterms:modified>
</cp:coreProperties>
</file>